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32F" w:rsidRPr="00B8332F" w:rsidRDefault="00B8332F" w:rsidP="00B8332F">
      <w:pPr>
        <w:pStyle w:val="Title"/>
      </w:pPr>
      <w:bookmarkStart w:id="0" w:name="_GoBack"/>
      <w:bookmarkEnd w:id="0"/>
      <w:r w:rsidRPr="00B8332F">
        <w:t>Exercise Testing: VO</w:t>
      </w:r>
      <w:r w:rsidRPr="00B8332F">
        <w:rPr>
          <w:vertAlign w:val="subscript"/>
        </w:rPr>
        <w:t>2max</w:t>
      </w:r>
    </w:p>
    <w:p w:rsidR="00B8332F" w:rsidRDefault="00B8332F" w:rsidP="00B8332F">
      <w:pPr>
        <w:pStyle w:val="BodyText"/>
      </w:pPr>
    </w:p>
    <w:p w:rsidR="00B8332F" w:rsidRDefault="00B8332F" w:rsidP="00B8332F">
      <w:pPr>
        <w:pStyle w:val="Subtitle"/>
      </w:pPr>
      <w:r>
        <w:t>Appropriate Applications</w:t>
      </w:r>
    </w:p>
    <w:p w:rsidR="00B8332F" w:rsidRDefault="00B8332F" w:rsidP="00B8332F">
      <w:pPr>
        <w:pStyle w:val="BodyText"/>
        <w:spacing w:line="276" w:lineRule="auto"/>
      </w:pPr>
      <w:r>
        <w:t>The testing of maximal aerobic power through direct measurement of maximal oxygen consumption (VO</w:t>
      </w:r>
      <w:r>
        <w:rPr>
          <w:vertAlign w:val="subscript"/>
        </w:rPr>
        <w:t>2max</w:t>
      </w:r>
      <w:r>
        <w:t>) is considered the best measure of cardiovascular fitness.  VO</w:t>
      </w:r>
      <w:r>
        <w:rPr>
          <w:vertAlign w:val="subscript"/>
        </w:rPr>
        <w:t>2max</w:t>
      </w:r>
      <w:r>
        <w:t xml:space="preserve"> has been assessed in a wide range of subjects, from children to the elderly, both fit and unfit, including cardiac patients.  It is often used in studies to determine the effects of exercise training on fitness, both from short-term training, e.g., several weeks to longitudinal studies of a year or longer.</w:t>
      </w:r>
    </w:p>
    <w:p w:rsidR="00B8332F" w:rsidRDefault="00B8332F" w:rsidP="00B8332F">
      <w:pPr>
        <w:pStyle w:val="BodyText"/>
        <w:spacing w:line="276" w:lineRule="auto"/>
      </w:pPr>
    </w:p>
    <w:p w:rsidR="00B8332F" w:rsidRDefault="00B8332F" w:rsidP="00B8332F">
      <w:pPr>
        <w:pStyle w:val="BodyText"/>
        <w:spacing w:line="276" w:lineRule="auto"/>
      </w:pPr>
      <w:r>
        <w:t xml:space="preserve">For older subjects (i.e., men </w:t>
      </w:r>
      <w:r>
        <w:rPr>
          <w:u w:val="single"/>
        </w:rPr>
        <w:t>&gt;</w:t>
      </w:r>
      <w:r>
        <w:t xml:space="preserve">45 years; women </w:t>
      </w:r>
      <w:r>
        <w:rPr>
          <w:u w:val="single"/>
        </w:rPr>
        <w:t>&gt;</w:t>
      </w:r>
      <w:r>
        <w:t xml:space="preserve">55 years), a standard three-channel ECG will be used where adequate monitoring and recording of the heart activity can be attained.*  The use of ECG with other individuals will be restricted to studies that require quantification and qualification of heart rate, including any abnormal beats.  For the majority of testing conditions requiring an ECG, a single lead will be used for monitoring and recording the ECG.  </w:t>
      </w:r>
    </w:p>
    <w:p w:rsidR="00B8332F" w:rsidRDefault="00B8332F" w:rsidP="00B8332F">
      <w:pPr>
        <w:pStyle w:val="BodyText"/>
        <w:spacing w:line="276" w:lineRule="auto"/>
      </w:pPr>
      <w:r>
        <w:t>*Exception: ECG monitoring is not necessary for male and female endurance athletes up to age 59 years who are currently (within at least the past 12 months) training at maximal or near-maximal intensity, and who have no major cardiovascular risk factors.</w:t>
      </w:r>
    </w:p>
    <w:p w:rsidR="00B8332F" w:rsidRDefault="00B8332F" w:rsidP="00B8332F">
      <w:pPr>
        <w:pStyle w:val="BodyText"/>
      </w:pPr>
    </w:p>
    <w:p w:rsidR="00B8332F" w:rsidRPr="00B8332F" w:rsidRDefault="00B8332F" w:rsidP="00B8332F">
      <w:pPr>
        <w:pStyle w:val="Subtitle"/>
      </w:pPr>
      <w:r w:rsidRPr="00B8332F">
        <w:rPr>
          <w:rStyle w:val="Heading2Char"/>
          <w:b w:val="0"/>
          <w:bCs w:val="0"/>
          <w:sz w:val="24"/>
          <w:szCs w:val="24"/>
        </w:rPr>
        <w:t xml:space="preserve">Risk Stratification [ACSM Guidelines for Exercise Testing &amp; Exercise Prescription, 2006, </w:t>
      </w:r>
      <w:proofErr w:type="spellStart"/>
      <w:r w:rsidRPr="00B8332F">
        <w:rPr>
          <w:rStyle w:val="Heading2Char"/>
          <w:b w:val="0"/>
          <w:bCs w:val="0"/>
          <w:sz w:val="24"/>
          <w:szCs w:val="24"/>
        </w:rPr>
        <w:t>pg</w:t>
      </w:r>
      <w:proofErr w:type="spellEnd"/>
      <w:r w:rsidRPr="00B8332F">
        <w:rPr>
          <w:rStyle w:val="Heading2Char"/>
          <w:b w:val="0"/>
          <w:bCs w:val="0"/>
          <w:sz w:val="24"/>
          <w:szCs w:val="24"/>
        </w:rPr>
        <w:t xml:space="preserve"> 27</w:t>
      </w:r>
      <w:r w:rsidRPr="00B8332F">
        <w:t>]</w:t>
      </w:r>
    </w:p>
    <w:p w:rsidR="00B8332F" w:rsidRPr="005339DE" w:rsidRDefault="00B8332F" w:rsidP="00B8332F">
      <w:pPr>
        <w:pStyle w:val="BodyText"/>
        <w:spacing w:line="276" w:lineRule="auto"/>
        <w:rPr>
          <w:rFonts w:cs="Arial"/>
          <w:b/>
          <w:bCs/>
        </w:rPr>
      </w:pPr>
      <w:r w:rsidRPr="005339DE">
        <w:rPr>
          <w:rFonts w:cs="Arial"/>
          <w:b/>
          <w:bCs/>
        </w:rPr>
        <w:t xml:space="preserve">Low risk </w:t>
      </w:r>
    </w:p>
    <w:p w:rsidR="00B8332F" w:rsidRPr="005339DE" w:rsidRDefault="00B8332F" w:rsidP="00B8332F">
      <w:pPr>
        <w:pStyle w:val="BodyText"/>
        <w:numPr>
          <w:ilvl w:val="0"/>
          <w:numId w:val="1"/>
        </w:numPr>
        <w:spacing w:line="276" w:lineRule="auto"/>
        <w:rPr>
          <w:rFonts w:cs="Arial"/>
        </w:rPr>
      </w:pPr>
      <w:r w:rsidRPr="005339DE">
        <w:rPr>
          <w:rFonts w:cs="Arial"/>
        </w:rPr>
        <w:t>Men &lt;45, women &lt; 55 years of age who are asymptomatic (as screened by the PAR-Q) and who self-report no more than one of the following risk factors for cardiovascular disease (CVD): current cigarette smoker; hypertension (SBP &gt;140 mm Hg or DBP &gt;90 mm Hg); obesity (BMI &gt;30); sedentary; diabetes (Type 1 or 2); hypercholesterolemia; family history of CVD (cardiac death or event before age 55 years in father or other male first-degree relative, or before age 65 years in mother or other female first-degree relative. In addition, to be considered low risk, individuals must not be taking any medications prescribed to lower blood pressure or reduce serum cholesterol.</w:t>
      </w:r>
      <w:r w:rsidRPr="005339DE">
        <w:rPr>
          <w:rFonts w:cs="Arial"/>
        </w:rPr>
        <w:br/>
      </w:r>
    </w:p>
    <w:p w:rsidR="00B8332F" w:rsidRPr="005339DE" w:rsidRDefault="00B8332F" w:rsidP="00B8332F">
      <w:pPr>
        <w:pStyle w:val="BodyText"/>
        <w:numPr>
          <w:ilvl w:val="0"/>
          <w:numId w:val="1"/>
        </w:numPr>
        <w:spacing w:line="276" w:lineRule="auto"/>
        <w:rPr>
          <w:rFonts w:cs="Arial"/>
          <w:b/>
          <w:bCs/>
        </w:rPr>
      </w:pPr>
      <w:r w:rsidRPr="005339DE">
        <w:rPr>
          <w:rFonts w:cs="Arial"/>
        </w:rPr>
        <w:t>Endurance athletes &lt;60 years of age (male and female).  Must be currently (and for a minimum of the past 12 months) training and competing in endurance events, e.g., running, cycling, swimming, etc., including maximal or near-maximal bouts of exercise, AND have no known risk factors listed in #1 above (other than age).</w:t>
      </w:r>
      <w:r w:rsidRPr="005339DE">
        <w:rPr>
          <w:rFonts w:cs="Arial"/>
        </w:rPr>
        <w:br/>
      </w:r>
      <w:r w:rsidRPr="005339DE">
        <w:rPr>
          <w:rFonts w:cs="Arial"/>
        </w:rPr>
        <w:br/>
      </w:r>
      <w:r w:rsidRPr="005339DE">
        <w:rPr>
          <w:rFonts w:cs="Arial"/>
          <w:b/>
          <w:bCs/>
        </w:rPr>
        <w:t>Moderate risk</w:t>
      </w:r>
    </w:p>
    <w:p w:rsidR="00B8332F" w:rsidRPr="005339DE" w:rsidRDefault="00B8332F" w:rsidP="00B8332F">
      <w:pPr>
        <w:pStyle w:val="BodyText"/>
        <w:spacing w:line="276" w:lineRule="auto"/>
        <w:ind w:left="360"/>
        <w:rPr>
          <w:rFonts w:cs="Arial"/>
        </w:rPr>
      </w:pPr>
      <w:r w:rsidRPr="005339DE">
        <w:rPr>
          <w:rFonts w:cs="Arial"/>
        </w:rPr>
        <w:t xml:space="preserve">Men </w:t>
      </w:r>
      <w:r w:rsidRPr="005339DE">
        <w:rPr>
          <w:rFonts w:cs="Arial"/>
          <w:u w:val="single"/>
        </w:rPr>
        <w:t>&gt;</w:t>
      </w:r>
      <w:r w:rsidRPr="005339DE">
        <w:rPr>
          <w:rFonts w:cs="Arial"/>
        </w:rPr>
        <w:t xml:space="preserve">45 and women </w:t>
      </w:r>
      <w:r w:rsidRPr="005339DE">
        <w:rPr>
          <w:rFonts w:cs="Arial"/>
          <w:u w:val="single"/>
        </w:rPr>
        <w:t>&gt;</w:t>
      </w:r>
      <w:r w:rsidRPr="005339DE">
        <w:rPr>
          <w:rFonts w:cs="Arial"/>
        </w:rPr>
        <w:t xml:space="preserve">55 years of age (except athletes listed in #2 above), or any individual who has two or more risk factors mentioned above. </w:t>
      </w:r>
    </w:p>
    <w:p w:rsidR="00B8332F" w:rsidRPr="005339DE" w:rsidRDefault="00B8332F" w:rsidP="00B8332F">
      <w:pPr>
        <w:pStyle w:val="BodyText"/>
        <w:spacing w:line="276" w:lineRule="auto"/>
        <w:rPr>
          <w:rFonts w:cs="Arial"/>
          <w:b/>
          <w:bCs/>
        </w:rPr>
      </w:pPr>
    </w:p>
    <w:p w:rsidR="00B8332F" w:rsidRPr="005339DE" w:rsidRDefault="00B8332F" w:rsidP="00B8332F">
      <w:pPr>
        <w:pStyle w:val="BodyText"/>
        <w:spacing w:line="276" w:lineRule="auto"/>
        <w:rPr>
          <w:rFonts w:cs="Arial"/>
          <w:b/>
          <w:bCs/>
        </w:rPr>
      </w:pPr>
      <w:r w:rsidRPr="005339DE">
        <w:rPr>
          <w:rFonts w:cs="Arial"/>
          <w:b/>
          <w:bCs/>
        </w:rPr>
        <w:t>High risk</w:t>
      </w:r>
    </w:p>
    <w:p w:rsidR="00B8332F" w:rsidRPr="005339DE" w:rsidRDefault="00B8332F" w:rsidP="00B8332F">
      <w:pPr>
        <w:pStyle w:val="BodyText"/>
        <w:numPr>
          <w:ilvl w:val="0"/>
          <w:numId w:val="2"/>
        </w:numPr>
        <w:spacing w:line="276" w:lineRule="auto"/>
        <w:rPr>
          <w:rFonts w:cs="Arial"/>
        </w:rPr>
      </w:pPr>
      <w:r w:rsidRPr="005339DE">
        <w:rPr>
          <w:rFonts w:cs="Arial"/>
        </w:rPr>
        <w:t xml:space="preserve">Individuals with known cardiovascular or pulmonary </w:t>
      </w:r>
      <w:proofErr w:type="gramStart"/>
      <w:r w:rsidRPr="005339DE">
        <w:rPr>
          <w:rFonts w:cs="Arial"/>
        </w:rPr>
        <w:t>disease,</w:t>
      </w:r>
      <w:proofErr w:type="gramEnd"/>
      <w:r w:rsidRPr="005339DE">
        <w:rPr>
          <w:rFonts w:cs="Arial"/>
        </w:rPr>
        <w:t xml:space="preserve"> or one or more signs/symptoms as screened with the PAR-Q.</w:t>
      </w:r>
    </w:p>
    <w:p w:rsidR="00B8332F" w:rsidRPr="00B8332F" w:rsidRDefault="00B8332F" w:rsidP="00B8332F">
      <w:pPr>
        <w:pStyle w:val="BodyText"/>
        <w:spacing w:line="276" w:lineRule="auto"/>
        <w:rPr>
          <w:rFonts w:cs="Arial"/>
          <w:b/>
          <w:u w:val="single"/>
        </w:rPr>
      </w:pPr>
      <w:r w:rsidRPr="00B8332F">
        <w:rPr>
          <w:rFonts w:cs="Arial"/>
          <w:b/>
          <w:u w:val="single"/>
        </w:rPr>
        <w:t>Exception:</w:t>
      </w:r>
    </w:p>
    <w:p w:rsidR="00B8332F" w:rsidRPr="005339DE" w:rsidRDefault="00B8332F" w:rsidP="00B8332F">
      <w:pPr>
        <w:pStyle w:val="BodyText"/>
        <w:spacing w:line="276" w:lineRule="auto"/>
        <w:rPr>
          <w:rFonts w:cs="Arial"/>
        </w:rPr>
      </w:pPr>
      <w:r w:rsidRPr="005339DE">
        <w:rPr>
          <w:rFonts w:cs="Arial"/>
        </w:rPr>
        <w:t xml:space="preserve">Persons with asymptomatic coronary heart disease with good exercise capacity (greater than or equal to 8 METS), good left ventricular ejection fraction (greater than 50%, and no evidence of ischemia may </w:t>
      </w:r>
      <w:r w:rsidRPr="005339DE">
        <w:rPr>
          <w:rFonts w:cs="Arial"/>
        </w:rPr>
        <w:lastRenderedPageBreak/>
        <w:t xml:space="preserve">be considered at moderate risk, according to the American Association of Cardiovascular and Pulmonary Rehabilitation (AACPR) guidelines.  Persons with a previous diagnosis, signs or symptoms of cardiac disease will be required to see their cardiologist yearly and receive a letter of clearance, and return a completed and signed copy of Form A, which is a document produced by the AACPR (see attached).  Form A asks the participant's cardiologist to determine the participant's risk according to the AACPR. If an individual meets the above criteria AND has written consent of their cardiologist, he/she may be categorized as </w:t>
      </w:r>
      <w:r w:rsidRPr="005339DE">
        <w:rPr>
          <w:rFonts w:cs="Arial"/>
          <w:b/>
          <w:bCs/>
        </w:rPr>
        <w:t>moderate</w:t>
      </w:r>
      <w:r w:rsidRPr="005339DE">
        <w:rPr>
          <w:rFonts w:cs="Arial"/>
        </w:rPr>
        <w:t xml:space="preserve">, rather than </w:t>
      </w:r>
      <w:r w:rsidRPr="005339DE">
        <w:rPr>
          <w:rFonts w:cs="Arial"/>
          <w:b/>
          <w:bCs/>
        </w:rPr>
        <w:t>high risk</w:t>
      </w:r>
      <w:r w:rsidRPr="005339DE">
        <w:rPr>
          <w:rFonts w:cs="Arial"/>
        </w:rPr>
        <w:t xml:space="preserve">. </w:t>
      </w:r>
      <w:r w:rsidRPr="005339DE">
        <w:rPr>
          <w:rFonts w:cs="Arial"/>
        </w:rPr>
        <w:br/>
        <w:t xml:space="preserve"> </w:t>
      </w:r>
    </w:p>
    <w:p w:rsidR="00B8332F" w:rsidRPr="005339DE" w:rsidRDefault="00B8332F" w:rsidP="00B8332F">
      <w:pPr>
        <w:pStyle w:val="BodyText"/>
        <w:spacing w:line="276" w:lineRule="auto"/>
        <w:rPr>
          <w:rFonts w:cs="Arial"/>
        </w:rPr>
      </w:pPr>
      <w:r w:rsidRPr="005339DE">
        <w:rPr>
          <w:rFonts w:cs="Arial"/>
        </w:rPr>
        <w:t xml:space="preserve">Physician supervision of maximal exercise tests is based on risk categories.  </w:t>
      </w:r>
    </w:p>
    <w:p w:rsidR="00B8332F" w:rsidRPr="005339DE" w:rsidRDefault="00B8332F" w:rsidP="00B8332F">
      <w:pPr>
        <w:pStyle w:val="BodyText"/>
        <w:spacing w:line="276" w:lineRule="auto"/>
        <w:rPr>
          <w:rFonts w:cs="Arial"/>
        </w:rPr>
      </w:pPr>
    </w:p>
    <w:p w:rsidR="00B8332F" w:rsidRPr="005339DE" w:rsidRDefault="00B8332F" w:rsidP="00B8332F">
      <w:pPr>
        <w:pStyle w:val="BodyText"/>
        <w:spacing w:line="276" w:lineRule="auto"/>
        <w:rPr>
          <w:rFonts w:cs="Arial"/>
        </w:rPr>
      </w:pPr>
      <w:r w:rsidRPr="005339DE">
        <w:rPr>
          <w:rFonts w:cs="Arial"/>
          <w:b/>
          <w:bCs/>
        </w:rPr>
        <w:t>Low Risk</w:t>
      </w:r>
      <w:r w:rsidRPr="005339DE">
        <w:rPr>
          <w:rFonts w:cs="Arial"/>
        </w:rPr>
        <w:tab/>
      </w:r>
      <w:r w:rsidRPr="005339DE">
        <w:rPr>
          <w:rFonts w:cs="Arial"/>
        </w:rPr>
        <w:tab/>
        <w:t>Physician supervision not necessary</w:t>
      </w:r>
    </w:p>
    <w:p w:rsidR="00B8332F" w:rsidRPr="005339DE" w:rsidRDefault="00B8332F" w:rsidP="00B8332F">
      <w:pPr>
        <w:pStyle w:val="BodyText"/>
        <w:spacing w:line="276" w:lineRule="auto"/>
        <w:rPr>
          <w:rFonts w:cs="Arial"/>
        </w:rPr>
      </w:pPr>
      <w:r w:rsidRPr="005339DE">
        <w:rPr>
          <w:rFonts w:cs="Arial"/>
          <w:b/>
          <w:bCs/>
        </w:rPr>
        <w:t>Moderate Risk</w:t>
      </w:r>
      <w:r w:rsidRPr="005339DE">
        <w:rPr>
          <w:rFonts w:cs="Arial"/>
        </w:rPr>
        <w:tab/>
      </w:r>
      <w:r w:rsidRPr="005339DE">
        <w:rPr>
          <w:rFonts w:cs="Arial"/>
        </w:rPr>
        <w:tab/>
        <w:t>Physician supervision required</w:t>
      </w:r>
    </w:p>
    <w:p w:rsidR="00B8332F" w:rsidRDefault="00B8332F" w:rsidP="00B8332F">
      <w:pPr>
        <w:pStyle w:val="BodyText"/>
        <w:spacing w:line="276" w:lineRule="auto"/>
        <w:ind w:left="2160" w:hanging="2160"/>
        <w:rPr>
          <w:rFonts w:cs="Arial"/>
          <w:sz w:val="22"/>
        </w:rPr>
      </w:pPr>
      <w:r w:rsidRPr="005339DE">
        <w:rPr>
          <w:rFonts w:cs="Arial"/>
          <w:b/>
          <w:bCs/>
        </w:rPr>
        <w:t>High Risk</w:t>
      </w:r>
      <w:r w:rsidRPr="005339DE">
        <w:rPr>
          <w:rFonts w:cs="Arial"/>
        </w:rPr>
        <w:tab/>
        <w:t>Individuals not tested at SDSU; referred back to their physician for possible follow-up treatment</w:t>
      </w:r>
    </w:p>
    <w:p w:rsidR="00B8332F" w:rsidRDefault="00B8332F" w:rsidP="00B8332F">
      <w:pPr>
        <w:pStyle w:val="BodyText"/>
        <w:spacing w:line="276" w:lineRule="auto"/>
      </w:pPr>
    </w:p>
    <w:p w:rsidR="00B8332F" w:rsidRDefault="00B8332F" w:rsidP="00B8332F">
      <w:pPr>
        <w:pStyle w:val="Subtitle"/>
      </w:pPr>
      <w:r>
        <w:t>Test Description</w:t>
      </w:r>
    </w:p>
    <w:p w:rsidR="00B8332F" w:rsidRDefault="00B8332F" w:rsidP="00B8332F">
      <w:pPr>
        <w:pStyle w:val="BodyText"/>
        <w:spacing w:line="276" w:lineRule="auto"/>
      </w:pPr>
      <w:r>
        <w:t>VO</w:t>
      </w:r>
      <w:r>
        <w:rPr>
          <w:vertAlign w:val="subscript"/>
        </w:rPr>
        <w:t>2max</w:t>
      </w:r>
      <w:r>
        <w:t xml:space="preserve"> assessments are conducted in the </w:t>
      </w:r>
      <w:proofErr w:type="spellStart"/>
      <w:r>
        <w:t>Kasch</w:t>
      </w:r>
      <w:proofErr w:type="spellEnd"/>
      <w:r>
        <w:t xml:space="preserve"> Exercise Physiology Laboratory (ENS 255), ENS Annex Exercise Physiology Laboratory (ENS 102) at SDSU and in the Fitness Lab at </w:t>
      </w:r>
      <w:smartTag w:uri="urn:schemas-microsoft-com:office:smarttags" w:element="Street">
        <w:smartTag w:uri="urn:schemas-microsoft-com:office:smarttags" w:element="address">
          <w:r>
            <w:t>9245 Sky Park Court</w:t>
          </w:r>
        </w:smartTag>
      </w:smartTag>
      <w:r>
        <w:t xml:space="preserve">.  Each subject will be screened for cardiovascular disease using the Physical Activity Readiness Questionnaire (PAR-Q).  Any individual who answers “yes” to any of the PAR-Q questions will be excluded from the test.  Subjects who meet specific study criteria and who do not report cardiovascular disease or its symptomology will undergo a maximal graded exercise test on a selected ergometer (treadmill, cycle, rowing machine, hand-crank cycle).  Guidelines of the </w:t>
      </w:r>
      <w:smartTag w:uri="urn:schemas-microsoft-com:office:smarttags" w:element="place">
        <w:smartTag w:uri="urn:schemas-microsoft-com:office:smarttags" w:element="PlaceName">
          <w:r>
            <w:t>American</w:t>
          </w:r>
        </w:smartTag>
        <w:r>
          <w:t xml:space="preserve"> </w:t>
        </w:r>
        <w:smartTag w:uri="urn:schemas-microsoft-com:office:smarttags" w:element="PlaceType">
          <w:r>
            <w:t>College</w:t>
          </w:r>
        </w:smartTag>
      </w:smartTag>
      <w:r>
        <w:t xml:space="preserve"> of Sports Medicine (ACSM) are adhered to regarding physician supervision of tests (see above).  </w:t>
      </w:r>
    </w:p>
    <w:p w:rsidR="00B8332F" w:rsidRDefault="00B8332F" w:rsidP="00B8332F">
      <w:pPr>
        <w:pStyle w:val="BodyText"/>
        <w:spacing w:line="276" w:lineRule="auto"/>
      </w:pPr>
    </w:p>
    <w:p w:rsidR="00B8332F" w:rsidRDefault="00B8332F" w:rsidP="00B8332F">
      <w:pPr>
        <w:pStyle w:val="BodyText"/>
        <w:spacing w:line="276" w:lineRule="auto"/>
      </w:pPr>
      <w:r>
        <w:t>To determine VO</w:t>
      </w:r>
      <w:r>
        <w:rPr>
          <w:vertAlign w:val="subscript"/>
        </w:rPr>
        <w:t>2max</w:t>
      </w:r>
      <w:r>
        <w:t>, subjects undergo a maximal graded exercise test to voluntary exhaustion.  This means that the subject makes the decision when the test is over.  On a cycle ergometer, the test is terminated when the subject can no longer turn the cranks at the desired frequency; on the treadmill, the test is terminated when the subject can no longer run at the treadmill speed and stands straddling the treadmill belt while holding on the railing.  In addition, the subject is spotted at his/her side to prevent a possible fall.  When testing an athlete, in particular, he/she is coached to proceed as long as possible.  Untrained individuals, older subjects, and children are encouraged to “give a hard effort,” but not coached to continue to their absolute physical limits.  Following a test, the subject goes through a cool-down at a self-selected intensity until recovered.</w:t>
      </w:r>
    </w:p>
    <w:p w:rsidR="00B8332F" w:rsidRDefault="00B8332F" w:rsidP="00B8332F">
      <w:pPr>
        <w:pStyle w:val="BodyText"/>
        <w:spacing w:line="276" w:lineRule="auto"/>
      </w:pPr>
    </w:p>
    <w:p w:rsidR="00B8332F" w:rsidRDefault="00B8332F" w:rsidP="00B8332F">
      <w:pPr>
        <w:pStyle w:val="BodyText"/>
        <w:spacing w:line="276" w:lineRule="auto"/>
      </w:pPr>
      <w:r>
        <w:t>Test protocols vary somewhat in terms of duration of each stage (1-3 minutes) and increments in intensity, but all begin with a 5-10 minute warm-up followed by a gradual increase in work effort until volitional exhaustion.  Typically, a graded exercise test takes 8-12 minutes, excluding warm-up and cool-down.  Throughout the test, the subject breathes through a rubber mouthpiece on a two-way re-breathing valve that is connected by low-resistance tubing to a metabolic measurement system.  A computer permits analysis of the expired air for oxygen consumption and carbon dioxide production.  Heart rates are monitored continuously, usually with a heart rate monitor that obtains a signal from a transmitter strapped around the chest.  Older, inactive subjects are also monitored for heart arrhythmias and/or ischemic changes using a standard 3-lead ECG.  Blood pressure is also monitored and recorded at each stage with older subjects.  Only technicians trained in exercise ECG and blood pressure monitoring are permitted to test older and/or higher-risk subjects.</w:t>
      </w:r>
    </w:p>
    <w:p w:rsidR="00B8332F" w:rsidRDefault="00B8332F" w:rsidP="00B8332F">
      <w:pPr>
        <w:pStyle w:val="BodyText"/>
        <w:spacing w:line="276" w:lineRule="auto"/>
      </w:pPr>
    </w:p>
    <w:p w:rsidR="00B8332F" w:rsidRDefault="00B8332F" w:rsidP="00B8332F">
      <w:pPr>
        <w:pStyle w:val="BodyText"/>
        <w:spacing w:line="276" w:lineRule="auto"/>
      </w:pPr>
      <w:r>
        <w:lastRenderedPageBreak/>
        <w:t xml:space="preserve">ECG assessment requires the placement of at least three electrodes, and possibly six, on the skin surface of the subject’s chest.  Each electrode surface site is prepared to ensure that the electrode remains on the skin during exercise.  The preparation process requires that the technician rub the electrode site with gauze until slightly red and to cleanse the area with alcohol prior to placing individual electrode pads.  This process must be performed to remove natural body oil and dead skin that can interfere with the electrical signal and ECG assessment. </w:t>
      </w:r>
    </w:p>
    <w:p w:rsidR="00B8332F" w:rsidRDefault="00B8332F" w:rsidP="00B8332F">
      <w:pPr>
        <w:pStyle w:val="BodyText"/>
        <w:spacing w:line="276" w:lineRule="auto"/>
      </w:pPr>
    </w:p>
    <w:p w:rsidR="00B8332F" w:rsidRDefault="00B8332F" w:rsidP="00B8332F">
      <w:pPr>
        <w:pStyle w:val="BodyText"/>
        <w:spacing w:line="276" w:lineRule="auto"/>
      </w:pPr>
      <w:r>
        <w:t>As follows ACSM guidelines, general indications that will be used for stopping an exercise test include:</w:t>
      </w:r>
    </w:p>
    <w:p w:rsidR="00B8332F" w:rsidRDefault="00B8332F" w:rsidP="00B8332F">
      <w:pPr>
        <w:pStyle w:val="BodyText"/>
        <w:spacing w:line="276" w:lineRule="auto"/>
      </w:pPr>
    </w:p>
    <w:p w:rsidR="00B8332F" w:rsidRDefault="00B8332F" w:rsidP="00B8332F">
      <w:pPr>
        <w:pStyle w:val="BodyText"/>
        <w:numPr>
          <w:ilvl w:val="0"/>
          <w:numId w:val="3"/>
        </w:numPr>
        <w:spacing w:line="276" w:lineRule="auto"/>
      </w:pPr>
      <w:r>
        <w:t>Onset of angina or angina-like symptoms;</w:t>
      </w:r>
    </w:p>
    <w:p w:rsidR="00B8332F" w:rsidRDefault="00B8332F" w:rsidP="00B8332F">
      <w:pPr>
        <w:pStyle w:val="BodyText"/>
        <w:spacing w:line="276" w:lineRule="auto"/>
      </w:pPr>
    </w:p>
    <w:p w:rsidR="00B8332F" w:rsidRDefault="00B8332F" w:rsidP="00B8332F">
      <w:pPr>
        <w:pStyle w:val="BodyText"/>
        <w:numPr>
          <w:ilvl w:val="0"/>
          <w:numId w:val="3"/>
        </w:numPr>
        <w:spacing w:line="276" w:lineRule="auto"/>
      </w:pPr>
      <w:r>
        <w:t>Significant drop (&gt;20 mm Hg) in systolic blood pressure or a failure of the systolic blood pressure to rise with an increase in exercise intensity;</w:t>
      </w:r>
    </w:p>
    <w:p w:rsidR="00B8332F" w:rsidRDefault="00B8332F" w:rsidP="00B8332F">
      <w:pPr>
        <w:pStyle w:val="BodyText"/>
        <w:spacing w:line="276" w:lineRule="auto"/>
      </w:pPr>
    </w:p>
    <w:p w:rsidR="00B8332F" w:rsidRDefault="00B8332F" w:rsidP="00B8332F">
      <w:pPr>
        <w:pStyle w:val="BodyText"/>
        <w:numPr>
          <w:ilvl w:val="0"/>
          <w:numId w:val="3"/>
        </w:numPr>
        <w:spacing w:line="276" w:lineRule="auto"/>
      </w:pPr>
      <w:r>
        <w:t>Excessive rise in blood pressure:  systolic pressure &gt;260 mm Hg or diastolic pressure &gt; 115 mm Hg;</w:t>
      </w:r>
    </w:p>
    <w:p w:rsidR="00B8332F" w:rsidRDefault="00B8332F" w:rsidP="00B8332F">
      <w:pPr>
        <w:pStyle w:val="BodyText"/>
        <w:spacing w:line="276" w:lineRule="auto"/>
      </w:pPr>
    </w:p>
    <w:p w:rsidR="00B8332F" w:rsidRDefault="00B8332F" w:rsidP="00B8332F">
      <w:pPr>
        <w:pStyle w:val="BodyText"/>
        <w:numPr>
          <w:ilvl w:val="0"/>
          <w:numId w:val="3"/>
        </w:numPr>
        <w:spacing w:line="276" w:lineRule="auto"/>
      </w:pPr>
      <w:r>
        <w:t>Signs of poor perfusion:  lightheadedness, confusion, ataxia, pallor, cyanosis, nausea, or cold and clammy skin;</w:t>
      </w:r>
    </w:p>
    <w:p w:rsidR="00B8332F" w:rsidRDefault="00B8332F" w:rsidP="00B8332F">
      <w:pPr>
        <w:pStyle w:val="BodyText"/>
        <w:spacing w:line="276" w:lineRule="auto"/>
      </w:pPr>
    </w:p>
    <w:p w:rsidR="00B8332F" w:rsidRDefault="00B8332F" w:rsidP="00B8332F">
      <w:pPr>
        <w:pStyle w:val="BodyText"/>
        <w:numPr>
          <w:ilvl w:val="0"/>
          <w:numId w:val="3"/>
        </w:numPr>
        <w:spacing w:line="276" w:lineRule="auto"/>
      </w:pPr>
      <w:r>
        <w:t>Failure of heart rate to increase with increased exercise intensity;</w:t>
      </w:r>
    </w:p>
    <w:p w:rsidR="00B8332F" w:rsidRDefault="00B8332F" w:rsidP="00B8332F">
      <w:pPr>
        <w:pStyle w:val="BodyText"/>
        <w:spacing w:line="276" w:lineRule="auto"/>
      </w:pPr>
    </w:p>
    <w:p w:rsidR="00B8332F" w:rsidRDefault="00B8332F" w:rsidP="00B8332F">
      <w:pPr>
        <w:pStyle w:val="BodyText"/>
        <w:numPr>
          <w:ilvl w:val="0"/>
          <w:numId w:val="3"/>
        </w:numPr>
        <w:spacing w:line="276" w:lineRule="auto"/>
      </w:pPr>
      <w:r>
        <w:t>Noticeable change in heart rhythm;</w:t>
      </w:r>
    </w:p>
    <w:p w:rsidR="00B8332F" w:rsidRDefault="00B8332F" w:rsidP="00B8332F">
      <w:pPr>
        <w:pStyle w:val="BodyText"/>
        <w:spacing w:line="276" w:lineRule="auto"/>
      </w:pPr>
    </w:p>
    <w:p w:rsidR="00B8332F" w:rsidRDefault="00B8332F" w:rsidP="00B8332F">
      <w:pPr>
        <w:pStyle w:val="BodyText"/>
        <w:numPr>
          <w:ilvl w:val="0"/>
          <w:numId w:val="3"/>
        </w:numPr>
        <w:spacing w:line="276" w:lineRule="auto"/>
      </w:pPr>
      <w:r>
        <w:t>Subject request to stop;</w:t>
      </w:r>
    </w:p>
    <w:p w:rsidR="00B8332F" w:rsidRDefault="00B8332F" w:rsidP="00B8332F">
      <w:pPr>
        <w:pStyle w:val="BodyText"/>
        <w:spacing w:line="276" w:lineRule="auto"/>
      </w:pPr>
    </w:p>
    <w:p w:rsidR="00B8332F" w:rsidRDefault="00B8332F" w:rsidP="00B8332F">
      <w:pPr>
        <w:pStyle w:val="BodyText"/>
        <w:numPr>
          <w:ilvl w:val="0"/>
          <w:numId w:val="3"/>
        </w:numPr>
        <w:spacing w:line="276" w:lineRule="auto"/>
      </w:pPr>
      <w:r>
        <w:t>Physical or verbal manifestations of severe fatigue;</w:t>
      </w:r>
    </w:p>
    <w:p w:rsidR="00B8332F" w:rsidRDefault="00B8332F" w:rsidP="00B8332F">
      <w:pPr>
        <w:pStyle w:val="BodyText"/>
        <w:spacing w:line="276" w:lineRule="auto"/>
      </w:pPr>
    </w:p>
    <w:p w:rsidR="00B8332F" w:rsidRDefault="00B8332F" w:rsidP="00B8332F">
      <w:pPr>
        <w:pStyle w:val="BodyText"/>
        <w:numPr>
          <w:ilvl w:val="0"/>
          <w:numId w:val="3"/>
        </w:numPr>
        <w:spacing w:line="276" w:lineRule="auto"/>
      </w:pPr>
      <w:r>
        <w:t>Failure of the testing equipment.</w:t>
      </w:r>
    </w:p>
    <w:p w:rsidR="00B8332F" w:rsidRDefault="00B8332F" w:rsidP="00B8332F">
      <w:pPr>
        <w:pStyle w:val="BodyText"/>
        <w:spacing w:line="276" w:lineRule="auto"/>
      </w:pPr>
    </w:p>
    <w:p w:rsidR="00B8332F" w:rsidRDefault="00B8332F" w:rsidP="00B8332F">
      <w:pPr>
        <w:pStyle w:val="Subtitle"/>
      </w:pPr>
      <w:r>
        <w:t>Training/Supervision Required</w:t>
      </w:r>
    </w:p>
    <w:p w:rsidR="00B8332F" w:rsidRDefault="00B8332F" w:rsidP="00B8332F">
      <w:pPr>
        <w:pStyle w:val="BodyText"/>
        <w:spacing w:line="276" w:lineRule="auto"/>
      </w:pPr>
      <w:r>
        <w:t>Technicians or investigators need to be knowledgeable and trained in two specific areas: 1) administration of graded exercise tests, including ability to conduct pre-test health screenings, and knowledge and recognition of signs and symptoms of cardiovascular disease; and, 2) procedures for conducting metabolic measures.  These procedures require academic preparation in exercise science.  Graduate students in the SDSU M.S. program in Exercise Physiology take coursework and have lab experiences to prepare them for these assessments.  In addition, before they are allowed to collect data they must demonstrate to their faculty supervisor that they are competent in all these procedures.</w:t>
      </w:r>
    </w:p>
    <w:p w:rsidR="00B8332F" w:rsidRDefault="00B8332F" w:rsidP="00B8332F">
      <w:pPr>
        <w:pStyle w:val="BodyText"/>
        <w:spacing w:line="276" w:lineRule="auto"/>
      </w:pPr>
    </w:p>
    <w:p w:rsidR="00B8332F" w:rsidRDefault="00B8332F" w:rsidP="00B8332F">
      <w:pPr>
        <w:pStyle w:val="BodyText"/>
        <w:spacing w:line="276" w:lineRule="auto"/>
      </w:pPr>
      <w:r>
        <w:t xml:space="preserve">All staff will be properly trained in application of electrodes and their respective monitoring and recording.  Proper skin preparation is essential for good ECG tracings and staff will be trained.  </w:t>
      </w:r>
      <w:proofErr w:type="gramStart"/>
      <w:r>
        <w:t>Once trained, minimal supervision will be necessary.</w:t>
      </w:r>
      <w:proofErr w:type="gramEnd"/>
      <w:r>
        <w:t xml:space="preserve">  </w:t>
      </w:r>
    </w:p>
    <w:p w:rsidR="00B8332F" w:rsidRDefault="00B8332F" w:rsidP="00B8332F">
      <w:pPr>
        <w:pStyle w:val="BodyText"/>
      </w:pPr>
    </w:p>
    <w:p w:rsidR="00B8332F" w:rsidRDefault="00B8332F" w:rsidP="00B8332F">
      <w:pPr>
        <w:pStyle w:val="Subtitle"/>
      </w:pPr>
      <w:r>
        <w:t>Risks</w:t>
      </w:r>
    </w:p>
    <w:p w:rsidR="00B8332F" w:rsidRDefault="00B8332F" w:rsidP="00B8332F">
      <w:pPr>
        <w:pStyle w:val="BodyText"/>
        <w:spacing w:line="276" w:lineRule="auto"/>
      </w:pPr>
      <w:r>
        <w:t xml:space="preserve">Maximal exercise testing may produce light-headedness, fatigue, nausea, and delayed-onset muscle soreness.  These side effects are usually minimal in fit subjects.  They are also minimized by having a </w:t>
      </w:r>
      <w:r>
        <w:lastRenderedPageBreak/>
        <w:t>gradual warm-up as well as cool-down (at least 5 minutes each) and by having the subject refrain from eating for at least 2-3 hours before their test.  For treadmill testing, there is also a small risk of falling.  This risk is managed by having at least one spotter at the subject’s side.</w:t>
      </w:r>
    </w:p>
    <w:p w:rsidR="00B8332F" w:rsidRDefault="00B8332F" w:rsidP="00B8332F">
      <w:pPr>
        <w:pStyle w:val="BodyText"/>
        <w:spacing w:line="276" w:lineRule="auto"/>
      </w:pPr>
    </w:p>
    <w:p w:rsidR="00B8332F" w:rsidRDefault="00B8332F" w:rsidP="00B8332F">
      <w:pPr>
        <w:pStyle w:val="BodyText"/>
        <w:spacing w:line="276" w:lineRule="auto"/>
      </w:pPr>
      <w:r>
        <w:t>There is also a risk of a cardiac event, such as a heart attack, cardiac arrest, or dangerous arrhythmia.  This risk is less than 1 occurrence in 12,000 tests of healthy subjects, and approximately 1-2 occurrences in 10,000 tests of higher risk and diseased subjects (ACSM Guidelines for Exercise Testing and Prescription, 2006).</w:t>
      </w:r>
    </w:p>
    <w:p w:rsidR="00B8332F" w:rsidRDefault="00B8332F" w:rsidP="00B8332F">
      <w:pPr>
        <w:pStyle w:val="BodyText"/>
        <w:spacing w:line="276" w:lineRule="auto"/>
      </w:pPr>
    </w:p>
    <w:p w:rsidR="00B8332F" w:rsidRDefault="00B8332F" w:rsidP="00B8332F">
      <w:pPr>
        <w:pStyle w:val="BodyText"/>
        <w:spacing w:line="276" w:lineRule="auto"/>
      </w:pPr>
      <w:r>
        <w:t>There are minimal risks associated with an ECG.  The most common is the debriding of the skin in preparation of ECG recording.  In order to get a good ECG tracing, the skin must be properly prepared which will cause some reddening of the area where the electrodes are placed on the chest surface.</w:t>
      </w:r>
    </w:p>
    <w:p w:rsidR="00B8332F" w:rsidRDefault="00B8332F" w:rsidP="00B8332F">
      <w:pPr>
        <w:pStyle w:val="BodyText"/>
      </w:pPr>
    </w:p>
    <w:p w:rsidR="00B8332F" w:rsidRDefault="00B8332F" w:rsidP="00B8332F">
      <w:pPr>
        <w:pStyle w:val="Subtitle"/>
      </w:pPr>
      <w:r>
        <w:t>Risk Management</w:t>
      </w:r>
    </w:p>
    <w:p w:rsidR="00B8332F" w:rsidRDefault="00B8332F" w:rsidP="00B8332F">
      <w:pPr>
        <w:pStyle w:val="BodyText"/>
        <w:spacing w:line="276" w:lineRule="auto"/>
      </w:pPr>
      <w:r>
        <w:t xml:space="preserve">All test personnel are required to have current CPR certification and to be trained in emergency procedures for the particular lab.  An AED (automated emergency </w:t>
      </w:r>
      <w:proofErr w:type="spellStart"/>
      <w:r>
        <w:t>defribrillator</w:t>
      </w:r>
      <w:proofErr w:type="spellEnd"/>
      <w:r>
        <w:t xml:space="preserve">) is located within 10 </w:t>
      </w:r>
      <w:proofErr w:type="spellStart"/>
      <w:r>
        <w:t>ft</w:t>
      </w:r>
      <w:proofErr w:type="spellEnd"/>
      <w:r>
        <w:t xml:space="preserve"> of the test participant.  A telephone is located within 50 feet of the ergometers.  Individuals with probable CVD, as screened with the PAR-Q, are not tested at SDSU or at the </w:t>
      </w:r>
      <w:smartTag w:uri="urn:schemas-microsoft-com:office:smarttags" w:element="place">
        <w:smartTag w:uri="urn:schemas-microsoft-com:office:smarttags" w:element="PlaceName">
          <w:r>
            <w:t>Sky</w:t>
          </w:r>
        </w:smartTag>
        <w:r>
          <w:t xml:space="preserve"> </w:t>
        </w:r>
        <w:smartTag w:uri="urn:schemas-microsoft-com:office:smarttags" w:element="PlaceType">
          <w:r>
            <w:t>Park</w:t>
          </w:r>
        </w:smartTag>
      </w:smartTag>
      <w:r>
        <w:t xml:space="preserve"> lab.  Subjects are warmed up and cooled down gradually, which has been shown to decrease the incidence of cardiac arrhythmias during and after stress testing.  In instances when ECG is monitored, only the necessary amount of skin preparation will be debrided, which minimizes perceived subject discomfort.</w:t>
      </w:r>
    </w:p>
    <w:p w:rsidR="00B8332F" w:rsidRDefault="00B8332F" w:rsidP="00B8332F">
      <w:pPr>
        <w:pStyle w:val="BodyText"/>
        <w:spacing w:line="276" w:lineRule="auto"/>
      </w:pPr>
    </w:p>
    <w:p w:rsidR="00B8332F" w:rsidRDefault="00B8332F" w:rsidP="00B8332F">
      <w:pPr>
        <w:pStyle w:val="BodyText"/>
        <w:spacing w:line="276" w:lineRule="auto"/>
      </w:pPr>
      <w:r>
        <w:t xml:space="preserve">The mouthpiece and valves fall into the semi-critical device category.  This device will come into contact with mucus membranes, but will not penetrate body surface.  High-level disinfection using liquid glutaraldehyde disinfectants (e.g. </w:t>
      </w:r>
      <w:proofErr w:type="spellStart"/>
      <w:r>
        <w:t>Cidex</w:t>
      </w:r>
      <w:proofErr w:type="spellEnd"/>
      <w:r>
        <w:t xml:space="preserve">) is acceptable according CDC recommendations.  We use EPA-registered </w:t>
      </w:r>
      <w:proofErr w:type="spellStart"/>
      <w:r>
        <w:t>sterlants</w:t>
      </w:r>
      <w:proofErr w:type="spellEnd"/>
      <w:r>
        <w:t xml:space="preserve"> for this purpose in our laboratories.  </w:t>
      </w:r>
    </w:p>
    <w:p w:rsidR="00B8332F" w:rsidRDefault="00B8332F" w:rsidP="00B8332F">
      <w:pPr>
        <w:pStyle w:val="BodyText"/>
        <w:spacing w:line="276" w:lineRule="auto"/>
      </w:pPr>
    </w:p>
    <w:p w:rsidR="00B8332F" w:rsidRDefault="00B8332F" w:rsidP="00B8332F">
      <w:pPr>
        <w:pStyle w:val="BodyText"/>
        <w:spacing w:line="276" w:lineRule="auto"/>
      </w:pPr>
      <w:r>
        <w:t>Older is defined as men over 45 years and women over 55 years of age according to guidelines of the ACSM.  Partial CVD risk is determined by the PAR-Q, i.e., subjects are asked about symptomology and whether they are hypertensive.  Thus, a subject is screened out of studies if he/she reports symptoms indicative of CVD.  However, if a subject reports high blood pressure, depending on the particular study, he/she would not necessarily be excluded from participating.  The investigator will take BP of anyone self-reporting hypertension; if BP is &gt;140/90, he/she will be excluded from studies involving high intensity or maximal exercise unless the study is specifically recruiting this population in which case a physician will monitor the exercise test.</w:t>
      </w:r>
    </w:p>
    <w:p w:rsidR="00B8332F" w:rsidRDefault="00B8332F" w:rsidP="00B8332F">
      <w:pPr>
        <w:pStyle w:val="BodyText"/>
        <w:spacing w:line="276" w:lineRule="auto"/>
      </w:pPr>
    </w:p>
    <w:p w:rsidR="00B8332F" w:rsidRDefault="00B8332F" w:rsidP="00B8332F">
      <w:pPr>
        <w:pStyle w:val="BodyText"/>
        <w:spacing w:line="276" w:lineRule="auto"/>
      </w:pPr>
      <w:r>
        <w:t xml:space="preserve">ECG monitoring is normally conducted only in studies of older men (&gt;45 </w:t>
      </w:r>
      <w:proofErr w:type="spellStart"/>
      <w:r>
        <w:t>yr</w:t>
      </w:r>
      <w:proofErr w:type="spellEnd"/>
      <w:r>
        <w:t>) and women (&gt;55) with diabetes or hypertension, who, in addition to their age, are at higher than average risk for cardiovascular complications during a maximal exercise test.  The attending physician will be responsible for interpreting the ECG.  Typically, the physician is accompanied by research assistants or faculty trained to recognize arrhythmias and possible ischemic responses.  ECG monitoring is not necessary in studies of low risk individuals.</w:t>
      </w:r>
    </w:p>
    <w:p w:rsidR="00B8332F" w:rsidRDefault="00B8332F" w:rsidP="00B8332F">
      <w:pPr>
        <w:pStyle w:val="BodyText"/>
        <w:spacing w:line="276" w:lineRule="auto"/>
      </w:pPr>
    </w:p>
    <w:p w:rsidR="00B8332F" w:rsidRDefault="00B8332F" w:rsidP="00B8332F">
      <w:pPr>
        <w:pStyle w:val="BodyText"/>
        <w:spacing w:line="276" w:lineRule="auto"/>
      </w:pPr>
      <w:r>
        <w:t xml:space="preserve">Exercise ECG will be used to determine possible ischemic responses to exercise, as well as dysrhythmias.  Since, under most circumstances, a physician is supervising a maximal test in which ECG is being monitored, the physician will communicate test results to the subject.  If an investigator is monitoring ECG without the presence of a physician, a suspected abnormal response will be criteria to terminate a test prematurely (see criteria for test termination on </w:t>
      </w:r>
      <w:proofErr w:type="spellStart"/>
      <w:r>
        <w:t>pg</w:t>
      </w:r>
      <w:proofErr w:type="spellEnd"/>
      <w:r>
        <w:t xml:space="preserve"> 106 of ACSM Guidelines, 2006).  If </w:t>
      </w:r>
      <w:r>
        <w:lastRenderedPageBreak/>
        <w:t xml:space="preserve">this occurs, the subject will be told that the test was stopped “because your ECG response was not completely normal.  I will make a copy of this test for you and I recommend that you show it to your physician.  Since I am not a physician, I cannot answer specific questions about your </w:t>
      </w:r>
      <w:proofErr w:type="gramStart"/>
      <w:r>
        <w:t>test,</w:t>
      </w:r>
      <w:proofErr w:type="gramEnd"/>
      <w:r>
        <w:t xml:space="preserve"> therefore, it is best if you call your doctor to discuss this with him/her.”  </w:t>
      </w:r>
    </w:p>
    <w:p w:rsidR="00B8332F" w:rsidRDefault="00B8332F" w:rsidP="00B8332F">
      <w:pPr>
        <w:pStyle w:val="BodyText"/>
        <w:spacing w:line="276" w:lineRule="auto"/>
      </w:pPr>
    </w:p>
    <w:p w:rsidR="00B8332F" w:rsidRDefault="00B8332F" w:rsidP="00B8332F">
      <w:pPr>
        <w:pStyle w:val="BodyText"/>
        <w:spacing w:line="276" w:lineRule="auto"/>
      </w:pPr>
      <w:r w:rsidRPr="005339DE">
        <w:t>All female subjects will be asked whether they are more than 3 months pregnant; if so, they will be excluded from maximal exercise testing.</w:t>
      </w:r>
    </w:p>
    <w:p w:rsidR="00B8332F" w:rsidRDefault="00B8332F" w:rsidP="00B8332F">
      <w:pPr>
        <w:pStyle w:val="BodyText"/>
        <w:spacing w:line="276" w:lineRule="auto"/>
      </w:pPr>
    </w:p>
    <w:p w:rsidR="00B8332F" w:rsidRDefault="00B8332F" w:rsidP="00B8332F">
      <w:pPr>
        <w:pStyle w:val="BodyText"/>
      </w:pPr>
    </w:p>
    <w:p w:rsidR="00B8332F" w:rsidRDefault="00B8332F" w:rsidP="00B8332F">
      <w:pPr>
        <w:pStyle w:val="Subtitle"/>
      </w:pPr>
      <w:r>
        <w:t xml:space="preserve">Consent Form </w:t>
      </w:r>
      <w:r w:rsidR="000F3A3A">
        <w:t>Content “What Will Happen in this Research?” section.</w:t>
      </w:r>
    </w:p>
    <w:p w:rsidR="00B8332F" w:rsidRDefault="00B8332F" w:rsidP="00B8332F">
      <w:pPr>
        <w:pStyle w:val="BodyText"/>
        <w:spacing w:line="276" w:lineRule="auto"/>
      </w:pPr>
      <w:r>
        <w:t xml:space="preserve">Prior to undergoing a maximal exercise test, we will conduct a brief health screening to determine whether testing would put you at increased risk for an abnormal cardiac event such as a dangerous rhythm disturbance or a heart attack. </w:t>
      </w:r>
      <w:r w:rsidR="000F3A3A" w:rsidRPr="000F3A3A">
        <w:rPr>
          <w:color w:val="FF0000"/>
        </w:rPr>
        <w:t>[If potential participant is found not to be eligible, state whether or not information obtained from those who are ineligible will be maintained]</w:t>
      </w:r>
      <w:r w:rsidRPr="000F3A3A">
        <w:rPr>
          <w:color w:val="FF0000"/>
        </w:rPr>
        <w:t xml:space="preserve"> </w:t>
      </w:r>
      <w:r>
        <w:t>If you are not at increased risk, you will be asked to report to the lab</w:t>
      </w:r>
      <w:r w:rsidR="000F3A3A">
        <w:t xml:space="preserve"> [include specific location]</w:t>
      </w:r>
      <w:r>
        <w:t xml:space="preserve"> well rested; we recommend that you do no high-intensity exercise for 48 hours before your scheduled test.  Also, please do not eat at least 2-3 hours before your test, but continue to drink water during this time.</w:t>
      </w:r>
    </w:p>
    <w:p w:rsidR="00B8332F" w:rsidRDefault="00B8332F" w:rsidP="00B8332F">
      <w:pPr>
        <w:pStyle w:val="BodyText"/>
        <w:spacing w:line="276" w:lineRule="auto"/>
      </w:pPr>
    </w:p>
    <w:p w:rsidR="00B8332F" w:rsidRDefault="00B8332F" w:rsidP="00B8332F">
      <w:pPr>
        <w:pStyle w:val="BodyText"/>
        <w:spacing w:line="276" w:lineRule="auto"/>
      </w:pPr>
      <w:r>
        <w:t>For the VO</w:t>
      </w:r>
      <w:r>
        <w:rPr>
          <w:vertAlign w:val="subscript"/>
        </w:rPr>
        <w:t>2</w:t>
      </w:r>
      <w:r>
        <w:t>max test, you will be fitted with a mouthpiece and nose-clip, so that all of your expired air can be collected and analyzed for the amount of oxygen you consume and carbon dioxide you produce.  You will be able to breathe normally through your mouth, but not through your nose.  After a 5-10 minute warm-up, we will increase the work effort every 2-3 minutes until you no longer feel you can continue.  Because you will not be able to talk through the mouthpiece, you will communicate with us using hand signals. Every 2-3 minutes during the test, we will ask you to rate your perceived exertion, on a scale of 1-10. This helps us determine when you are getting close to your maximal effort. Note: This last sentence can be deleted for athletes or physically conditioned subjects, as it becomes obvious when they are approaching maximum effort; also, having them attempt to rate their exertion distracts them from focusing on giving a true maximal effort.</w:t>
      </w:r>
    </w:p>
    <w:p w:rsidR="00B8332F" w:rsidRDefault="00B8332F" w:rsidP="00B8332F">
      <w:pPr>
        <w:pStyle w:val="BodyText"/>
        <w:spacing w:line="276" w:lineRule="auto"/>
      </w:pPr>
    </w:p>
    <w:p w:rsidR="00B8332F" w:rsidRPr="00B8332F" w:rsidRDefault="00B8332F" w:rsidP="00B8332F">
      <w:pPr>
        <w:pStyle w:val="BodyText"/>
        <w:spacing w:line="276" w:lineRule="auto"/>
        <w:rPr>
          <w:b/>
        </w:rPr>
      </w:pPr>
      <w:r w:rsidRPr="00B8332F">
        <w:rPr>
          <w:b/>
        </w:rPr>
        <w:t>(If ECG is to be monitored)</w:t>
      </w:r>
    </w:p>
    <w:p w:rsidR="00B8332F" w:rsidRDefault="00B8332F" w:rsidP="00B8332F">
      <w:pPr>
        <w:pStyle w:val="BodyText"/>
        <w:spacing w:line="276" w:lineRule="auto"/>
      </w:pPr>
      <w:r>
        <w:t>You will have specific sites on the surface of your chest prepared for electrode placement.  During the preparation process, the technician will rub several sites with a gauze pad and then cleanse the area with alcohol prior to placing individual electrode pads on the area.  This preparation process may be slightly uncomfortable.  You will keep these electrodes on your skin until the end of the exercise, or until the technician indicates to you to remove them.</w:t>
      </w:r>
    </w:p>
    <w:p w:rsidR="00B8332F" w:rsidRDefault="00B8332F" w:rsidP="00B8332F">
      <w:pPr>
        <w:pStyle w:val="BodyText"/>
      </w:pPr>
    </w:p>
    <w:p w:rsidR="00B8332F" w:rsidRDefault="00B8332F" w:rsidP="00B8332F">
      <w:pPr>
        <w:pStyle w:val="Subtitle"/>
      </w:pPr>
      <w:r>
        <w:t>Consent Form Content:</w:t>
      </w:r>
      <w:r w:rsidR="000F3A3A">
        <w:t xml:space="preserve"> “What are the Risks or Discomforts?” section</w:t>
      </w:r>
    </w:p>
    <w:p w:rsidR="00464A27" w:rsidRDefault="00B8332F" w:rsidP="000F3A3A">
      <w:r>
        <w:t xml:space="preserve">You are being asked to perform high-intensity maximal exercise that may lead to physical discomforts (e.g., fatigue and nausea).  These risks associate with participating in this study may include muscle cramps, muscle strain and/or joint injury, delayed muscle soreness, lightheadedness, and fatigue.  You may feel delayed muscle soreness (24-48 hours) after exercise.  There is a risk of a cardiovascular event (approximately 1 in 12,000 people) such as a heart attack or rhythm disturbance, since the exercise will be very high intensity.  To manage possible risks, there will be at least one CPR-certified investigator present at the testing, as well as a telephone available should an emergency arise.  If at any time during </w:t>
      </w:r>
      <w:r>
        <w:lastRenderedPageBreak/>
        <w:t xml:space="preserve">the test you want to stop, you can signal as instructed and we will stop the test.  You will feel very tired at the end of the test, but should recover within a few minutes. </w:t>
      </w:r>
    </w:p>
    <w:sectPr w:rsidR="00464A2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A3A" w:rsidRDefault="000F3A3A" w:rsidP="000F3A3A">
      <w:pPr>
        <w:spacing w:after="0" w:line="240" w:lineRule="auto"/>
      </w:pPr>
      <w:r>
        <w:separator/>
      </w:r>
    </w:p>
  </w:endnote>
  <w:endnote w:type="continuationSeparator" w:id="0">
    <w:p w:rsidR="000F3A3A" w:rsidRDefault="000F3A3A" w:rsidP="000F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A3A" w:rsidRDefault="000F3A3A">
    <w:pPr>
      <w:pStyle w:val="Footer"/>
    </w:pPr>
    <w:proofErr w:type="gramStart"/>
    <w:r>
      <w:t>v</w:t>
    </w:r>
    <w:proofErr w:type="gramEnd"/>
    <w:r>
      <w:t>. 07-20-15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A3A" w:rsidRDefault="000F3A3A" w:rsidP="000F3A3A">
      <w:pPr>
        <w:spacing w:after="0" w:line="240" w:lineRule="auto"/>
      </w:pPr>
      <w:r>
        <w:separator/>
      </w:r>
    </w:p>
  </w:footnote>
  <w:footnote w:type="continuationSeparator" w:id="0">
    <w:p w:rsidR="000F3A3A" w:rsidRDefault="000F3A3A" w:rsidP="000F3A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304C"/>
    <w:multiLevelType w:val="hybridMultilevel"/>
    <w:tmpl w:val="29B0A44A"/>
    <w:lvl w:ilvl="0" w:tplc="1CC41380">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D104719"/>
    <w:multiLevelType w:val="hybridMultilevel"/>
    <w:tmpl w:val="82B4D8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85808E8"/>
    <w:multiLevelType w:val="hybridMultilevel"/>
    <w:tmpl w:val="C16838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readOnly" w:enforcement="1" w:cryptProviderType="rsaFull" w:cryptAlgorithmClass="hash" w:cryptAlgorithmType="typeAny" w:cryptAlgorithmSid="4" w:cryptSpinCount="100000" w:hash="1K5tMskPYMSSYYjQ+BbOnIyFyK8=" w:salt="abY3gv2BGuKgKo3bd3mZ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32F"/>
    <w:rsid w:val="000F3A3A"/>
    <w:rsid w:val="00140951"/>
    <w:rsid w:val="003F243B"/>
    <w:rsid w:val="00464A27"/>
    <w:rsid w:val="00B8332F"/>
    <w:rsid w:val="00B95DB1"/>
    <w:rsid w:val="00DD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33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33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8332F"/>
    <w:pPr>
      <w:spacing w:after="0" w:line="240" w:lineRule="auto"/>
      <w:ind w:right="180"/>
    </w:pPr>
    <w:rPr>
      <w:rFonts w:ascii="Arial" w:eastAsia="Times New Roman" w:hAnsi="Arial" w:cs="Times New Roman"/>
      <w:sz w:val="20"/>
      <w:szCs w:val="20"/>
    </w:rPr>
  </w:style>
  <w:style w:type="character" w:customStyle="1" w:styleId="BodyTextChar">
    <w:name w:val="Body Text Char"/>
    <w:basedOn w:val="DefaultParagraphFont"/>
    <w:link w:val="BodyText"/>
    <w:rsid w:val="00B8332F"/>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B833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332F"/>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833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332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8332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8332F"/>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0F3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A3A"/>
  </w:style>
  <w:style w:type="paragraph" w:styleId="Footer">
    <w:name w:val="footer"/>
    <w:basedOn w:val="Normal"/>
    <w:link w:val="FooterChar"/>
    <w:uiPriority w:val="99"/>
    <w:unhideWhenUsed/>
    <w:rsid w:val="000F3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A3A"/>
  </w:style>
  <w:style w:type="paragraph" w:styleId="BalloonText">
    <w:name w:val="Balloon Text"/>
    <w:basedOn w:val="Normal"/>
    <w:link w:val="BalloonTextChar"/>
    <w:uiPriority w:val="99"/>
    <w:semiHidden/>
    <w:unhideWhenUsed/>
    <w:rsid w:val="000F3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A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33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33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8332F"/>
    <w:pPr>
      <w:spacing w:after="0" w:line="240" w:lineRule="auto"/>
      <w:ind w:right="180"/>
    </w:pPr>
    <w:rPr>
      <w:rFonts w:ascii="Arial" w:eastAsia="Times New Roman" w:hAnsi="Arial" w:cs="Times New Roman"/>
      <w:sz w:val="20"/>
      <w:szCs w:val="20"/>
    </w:rPr>
  </w:style>
  <w:style w:type="character" w:customStyle="1" w:styleId="BodyTextChar">
    <w:name w:val="Body Text Char"/>
    <w:basedOn w:val="DefaultParagraphFont"/>
    <w:link w:val="BodyText"/>
    <w:rsid w:val="00B8332F"/>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B833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332F"/>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833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332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8332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8332F"/>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0F3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A3A"/>
  </w:style>
  <w:style w:type="paragraph" w:styleId="Footer">
    <w:name w:val="footer"/>
    <w:basedOn w:val="Normal"/>
    <w:link w:val="FooterChar"/>
    <w:uiPriority w:val="99"/>
    <w:unhideWhenUsed/>
    <w:rsid w:val="000F3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A3A"/>
  </w:style>
  <w:style w:type="paragraph" w:styleId="BalloonText">
    <w:name w:val="Balloon Text"/>
    <w:basedOn w:val="Normal"/>
    <w:link w:val="BalloonTextChar"/>
    <w:uiPriority w:val="99"/>
    <w:semiHidden/>
    <w:unhideWhenUsed/>
    <w:rsid w:val="000F3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A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2465</Words>
  <Characters>14051</Characters>
  <Application>Microsoft Office Word</Application>
  <DocSecurity>8</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SDSU Research Foundation</Company>
  <LinksUpToDate>false</LinksUpToDate>
  <CharactersWithSpaces>16484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defaultuser</dc:creator>
  <cp:lastModifiedBy>defaultuser</cp:lastModifiedBy>
  <cp:revision>4</cp:revision>
  <dcterms:created xsi:type="dcterms:W3CDTF">2015-06-10T18:00:00Z</dcterms:created>
  <dcterms:modified xsi:type="dcterms:W3CDTF">2016-06-24T16:52:00Z</dcterms:modified>
</cp:coreProperties>
</file>