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1423"/>
        <w:gridCol w:w="1495"/>
        <w:gridCol w:w="1794"/>
        <w:gridCol w:w="2034"/>
        <w:gridCol w:w="1074"/>
      </w:tblGrid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r w:rsidRPr="007D2FB3">
              <w:t>Last Name</w:t>
            </w:r>
          </w:p>
        </w:tc>
        <w:tc>
          <w:tcPr>
            <w:tcW w:w="1840" w:type="dxa"/>
            <w:hideMark/>
          </w:tcPr>
          <w:p w:rsidR="007D2FB3" w:rsidRPr="007D2FB3" w:rsidRDefault="007D2FB3">
            <w:r w:rsidRPr="007D2FB3">
              <w:t xml:space="preserve"> First Name</w:t>
            </w:r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College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Department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>Proposal Title</w:t>
            </w:r>
          </w:p>
        </w:tc>
        <w:tc>
          <w:tcPr>
            <w:tcW w:w="1440" w:type="dxa"/>
            <w:hideMark/>
          </w:tcPr>
          <w:p w:rsidR="007D2FB3" w:rsidRPr="007D2FB3" w:rsidRDefault="007D2FB3">
            <w:r w:rsidRPr="007D2FB3">
              <w:t>Award Amount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proofErr w:type="spellStart"/>
            <w:r w:rsidRPr="007D2FB3">
              <w:t>Draz</w:t>
            </w:r>
            <w:proofErr w:type="spellEnd"/>
          </w:p>
        </w:tc>
        <w:tc>
          <w:tcPr>
            <w:tcW w:w="1840" w:type="dxa"/>
            <w:hideMark/>
          </w:tcPr>
          <w:p w:rsidR="007D2FB3" w:rsidRPr="007D2FB3" w:rsidRDefault="007D2FB3">
            <w:r w:rsidRPr="007D2FB3">
              <w:t>Marie</w:t>
            </w:r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Arts and Letters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Philosophy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>Documenting Harm: Time, Race, and the State Administration of Sex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$5,909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r w:rsidRPr="007D2FB3">
              <w:t>Maher</w:t>
            </w:r>
          </w:p>
        </w:tc>
        <w:tc>
          <w:tcPr>
            <w:tcW w:w="1840" w:type="dxa"/>
            <w:hideMark/>
          </w:tcPr>
          <w:p w:rsidR="007D2FB3" w:rsidRPr="007D2FB3" w:rsidRDefault="007D2FB3">
            <w:r w:rsidRPr="007D2FB3">
              <w:t>Kristen</w:t>
            </w:r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Arts and Letters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Political Science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>Local Borders in Post-Apartheid Cape Town, South Africa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$9,943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r w:rsidRPr="007D2FB3">
              <w:t>McMillan</w:t>
            </w:r>
          </w:p>
        </w:tc>
        <w:tc>
          <w:tcPr>
            <w:tcW w:w="1840" w:type="dxa"/>
            <w:hideMark/>
          </w:tcPr>
          <w:p w:rsidR="007D2FB3" w:rsidRPr="007D2FB3" w:rsidRDefault="007D2FB3">
            <w:r w:rsidRPr="007D2FB3">
              <w:t>Hilary</w:t>
            </w:r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Arts and Letters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Geography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>Mapping how urban landscapes control flood magnitude in Southern California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$9,919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r w:rsidRPr="007D2FB3">
              <w:t>Nelson</w:t>
            </w:r>
          </w:p>
        </w:tc>
        <w:tc>
          <w:tcPr>
            <w:tcW w:w="1840" w:type="dxa"/>
            <w:hideMark/>
          </w:tcPr>
          <w:p w:rsidR="007D2FB3" w:rsidRPr="007D2FB3" w:rsidRDefault="007D2FB3">
            <w:r w:rsidRPr="007D2FB3">
              <w:t>Peter</w:t>
            </w:r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Arts and Letters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American Indian Studies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proofErr w:type="spellStart"/>
            <w:r w:rsidRPr="007D2FB3">
              <w:t>Tolay</w:t>
            </w:r>
            <w:proofErr w:type="spellEnd"/>
            <w:r w:rsidRPr="007D2FB3">
              <w:t xml:space="preserve"> 2023: Historical Ecology, Restoration, and Management of a Sonoma County Valley System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$10,000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proofErr w:type="spellStart"/>
            <w:r w:rsidRPr="007D2FB3">
              <w:t>Vasconcelos</w:t>
            </w:r>
            <w:proofErr w:type="spellEnd"/>
          </w:p>
        </w:tc>
        <w:tc>
          <w:tcPr>
            <w:tcW w:w="1840" w:type="dxa"/>
            <w:hideMark/>
          </w:tcPr>
          <w:p w:rsidR="007D2FB3" w:rsidRPr="007D2FB3" w:rsidRDefault="007D2FB3">
            <w:r w:rsidRPr="007D2FB3">
              <w:t>Ricardo</w:t>
            </w:r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Arts and Letters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Spanish and Portuguese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 xml:space="preserve">Beyond Garbage: </w:t>
            </w:r>
            <w:proofErr w:type="spellStart"/>
            <w:r w:rsidRPr="007D2FB3">
              <w:t>Redescribing</w:t>
            </w:r>
            <w:proofErr w:type="spellEnd"/>
            <w:r w:rsidRPr="007D2FB3">
              <w:t xml:space="preserve"> Portuguese and Southern European Identities in a Time of Financial Crisis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$10,000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proofErr w:type="spellStart"/>
            <w:r w:rsidRPr="007D2FB3">
              <w:t>Yeh</w:t>
            </w:r>
            <w:proofErr w:type="spellEnd"/>
          </w:p>
        </w:tc>
        <w:tc>
          <w:tcPr>
            <w:tcW w:w="1840" w:type="dxa"/>
            <w:hideMark/>
          </w:tcPr>
          <w:p w:rsidR="007D2FB3" w:rsidRPr="007D2FB3" w:rsidRDefault="007D2FB3">
            <w:proofErr w:type="spellStart"/>
            <w:r w:rsidRPr="007D2FB3">
              <w:t>Chiou</w:t>
            </w:r>
            <w:proofErr w:type="spellEnd"/>
            <w:r w:rsidRPr="007D2FB3">
              <w:t>-Ling</w:t>
            </w:r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Arts and Letters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History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>“Kick Out the American Devils”: GIs, Anti-Americanism, and the 1957 Taipei Incident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$10,000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 w:rsidP="007D2FB3"/>
        </w:tc>
        <w:tc>
          <w:tcPr>
            <w:tcW w:w="1840" w:type="dxa"/>
            <w:hideMark/>
          </w:tcPr>
          <w:p w:rsidR="007D2FB3" w:rsidRPr="007D2FB3" w:rsidRDefault="007D2FB3"/>
        </w:tc>
        <w:tc>
          <w:tcPr>
            <w:tcW w:w="2000" w:type="dxa"/>
            <w:hideMark/>
          </w:tcPr>
          <w:p w:rsidR="007D2FB3" w:rsidRPr="007D2FB3" w:rsidRDefault="007D2FB3"/>
        </w:tc>
        <w:tc>
          <w:tcPr>
            <w:tcW w:w="2220" w:type="dxa"/>
            <w:hideMark/>
          </w:tcPr>
          <w:p w:rsidR="007D2FB3" w:rsidRPr="007D2FB3" w:rsidRDefault="007D2FB3"/>
        </w:tc>
        <w:tc>
          <w:tcPr>
            <w:tcW w:w="2880" w:type="dxa"/>
            <w:hideMark/>
          </w:tcPr>
          <w:p w:rsidR="007D2FB3" w:rsidRPr="007D2FB3" w:rsidRDefault="007D2FB3"/>
        </w:tc>
        <w:tc>
          <w:tcPr>
            <w:tcW w:w="1440" w:type="dxa"/>
            <w:hideMark/>
          </w:tcPr>
          <w:p w:rsidR="007D2FB3" w:rsidRPr="007D2FB3" w:rsidRDefault="007D2FB3"/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r w:rsidRPr="007D2FB3">
              <w:t>Castro</w:t>
            </w:r>
          </w:p>
        </w:tc>
        <w:tc>
          <w:tcPr>
            <w:tcW w:w="1840" w:type="dxa"/>
            <w:hideMark/>
          </w:tcPr>
          <w:p w:rsidR="007D2FB3" w:rsidRPr="007D2FB3" w:rsidRDefault="007D2FB3">
            <w:proofErr w:type="spellStart"/>
            <w:r w:rsidRPr="007D2FB3">
              <w:t>Iana</w:t>
            </w:r>
            <w:proofErr w:type="spellEnd"/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Business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Marketing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>Shop 2gether Project Dissemination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$10,000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r w:rsidRPr="007D2FB3">
              <w:t>Liu</w:t>
            </w:r>
          </w:p>
        </w:tc>
        <w:tc>
          <w:tcPr>
            <w:tcW w:w="1840" w:type="dxa"/>
            <w:hideMark/>
          </w:tcPr>
          <w:p w:rsidR="007D2FB3" w:rsidRPr="007D2FB3" w:rsidRDefault="007D2FB3">
            <w:proofErr w:type="spellStart"/>
            <w:r w:rsidRPr="007D2FB3">
              <w:t>Xialu</w:t>
            </w:r>
            <w:proofErr w:type="spellEnd"/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Business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Management Information Systems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>Structural break detection and analysis in factor models for high-dimensional time series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$10,000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r w:rsidRPr="007D2FB3">
              <w:t>Shin</w:t>
            </w:r>
          </w:p>
        </w:tc>
        <w:tc>
          <w:tcPr>
            <w:tcW w:w="1840" w:type="dxa"/>
            <w:hideMark/>
          </w:tcPr>
          <w:p w:rsidR="007D2FB3" w:rsidRPr="007D2FB3" w:rsidRDefault="007D2FB3">
            <w:proofErr w:type="spellStart"/>
            <w:r w:rsidRPr="007D2FB3">
              <w:t>Taekjin</w:t>
            </w:r>
            <w:proofErr w:type="spellEnd"/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Business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Management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 xml:space="preserve">Diversity in Graduate Business Programs and Its </w:t>
            </w:r>
            <w:r w:rsidRPr="007D2FB3">
              <w:lastRenderedPageBreak/>
              <w:t>Impact on Corporate Policies Toward Women and Ethnic Minorities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lastRenderedPageBreak/>
              <w:t>$4,650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 w:rsidP="007D2FB3"/>
        </w:tc>
        <w:tc>
          <w:tcPr>
            <w:tcW w:w="1840" w:type="dxa"/>
            <w:hideMark/>
          </w:tcPr>
          <w:p w:rsidR="007D2FB3" w:rsidRPr="007D2FB3" w:rsidRDefault="007D2FB3"/>
        </w:tc>
        <w:tc>
          <w:tcPr>
            <w:tcW w:w="2000" w:type="dxa"/>
            <w:hideMark/>
          </w:tcPr>
          <w:p w:rsidR="007D2FB3" w:rsidRPr="007D2FB3" w:rsidRDefault="007D2FB3"/>
        </w:tc>
        <w:tc>
          <w:tcPr>
            <w:tcW w:w="2220" w:type="dxa"/>
            <w:hideMark/>
          </w:tcPr>
          <w:p w:rsidR="007D2FB3" w:rsidRPr="007D2FB3" w:rsidRDefault="007D2FB3"/>
        </w:tc>
        <w:tc>
          <w:tcPr>
            <w:tcW w:w="2880" w:type="dxa"/>
            <w:hideMark/>
          </w:tcPr>
          <w:p w:rsidR="007D2FB3" w:rsidRPr="007D2FB3" w:rsidRDefault="007D2FB3"/>
        </w:tc>
        <w:tc>
          <w:tcPr>
            <w:tcW w:w="1440" w:type="dxa"/>
            <w:hideMark/>
          </w:tcPr>
          <w:p w:rsidR="007D2FB3" w:rsidRPr="007D2FB3" w:rsidRDefault="007D2FB3"/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r w:rsidRPr="007D2FB3">
              <w:t>Collins</w:t>
            </w:r>
          </w:p>
        </w:tc>
        <w:tc>
          <w:tcPr>
            <w:tcW w:w="1840" w:type="dxa"/>
            <w:hideMark/>
          </w:tcPr>
          <w:p w:rsidR="007D2FB3" w:rsidRPr="007D2FB3" w:rsidRDefault="007D2FB3">
            <w:r w:rsidRPr="007D2FB3">
              <w:t>Lauren</w:t>
            </w:r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Education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Special Education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>Using Performance Feedback to Increase Special Education Teachers' Use of Behavior Specific Praise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$9,909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r w:rsidRPr="007D2FB3">
              <w:t>Herrera</w:t>
            </w:r>
          </w:p>
        </w:tc>
        <w:tc>
          <w:tcPr>
            <w:tcW w:w="1840" w:type="dxa"/>
            <w:hideMark/>
          </w:tcPr>
          <w:p w:rsidR="007D2FB3" w:rsidRPr="007D2FB3" w:rsidRDefault="007D2FB3">
            <w:r w:rsidRPr="007D2FB3">
              <w:t>Felisha</w:t>
            </w:r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Education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Administration, Rehabilitation, &amp; Postsecondary Education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>Connecting STEM Community College Students through Engagement with Institutional Agents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$10,000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proofErr w:type="spellStart"/>
            <w:r w:rsidRPr="007D2FB3">
              <w:t>Luelmo</w:t>
            </w:r>
            <w:proofErr w:type="spellEnd"/>
          </w:p>
        </w:tc>
        <w:tc>
          <w:tcPr>
            <w:tcW w:w="1840" w:type="dxa"/>
            <w:hideMark/>
          </w:tcPr>
          <w:p w:rsidR="007D2FB3" w:rsidRPr="007D2FB3" w:rsidRDefault="007D2FB3">
            <w:r w:rsidRPr="007D2FB3">
              <w:t>Paul</w:t>
            </w:r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Education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Special Education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>IEP Advocacy Mentorship Program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$9,578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r w:rsidRPr="007D2FB3">
              <w:t>Paz</w:t>
            </w:r>
          </w:p>
        </w:tc>
        <w:tc>
          <w:tcPr>
            <w:tcW w:w="1840" w:type="dxa"/>
            <w:hideMark/>
          </w:tcPr>
          <w:p w:rsidR="007D2FB3" w:rsidRPr="007D2FB3" w:rsidRDefault="007D2FB3">
            <w:r w:rsidRPr="007D2FB3">
              <w:t>Jennica</w:t>
            </w:r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Education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Counseling and School Psychology (CSP)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 xml:space="preserve">Exposing Resiliency and Capturing </w:t>
            </w:r>
            <w:proofErr w:type="spellStart"/>
            <w:r w:rsidRPr="007D2FB3">
              <w:t>CoVitality</w:t>
            </w:r>
            <w:proofErr w:type="spellEnd"/>
            <w:r w:rsidRPr="007D2FB3">
              <w:t>: Profiles of Well-Being among Foster Youth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$10,000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proofErr w:type="spellStart"/>
            <w:r w:rsidRPr="007D2FB3">
              <w:t>polanco</w:t>
            </w:r>
            <w:proofErr w:type="spellEnd"/>
            <w:r w:rsidRPr="007D2FB3">
              <w:t xml:space="preserve"> (lower case intentional)</w:t>
            </w:r>
          </w:p>
        </w:tc>
        <w:tc>
          <w:tcPr>
            <w:tcW w:w="1840" w:type="dxa"/>
            <w:hideMark/>
          </w:tcPr>
          <w:p w:rsidR="007D2FB3" w:rsidRPr="007D2FB3" w:rsidRDefault="007D2FB3">
            <w:proofErr w:type="spellStart"/>
            <w:r w:rsidRPr="007D2FB3">
              <w:t>marcela</w:t>
            </w:r>
            <w:proofErr w:type="spellEnd"/>
            <w:r w:rsidRPr="007D2FB3">
              <w:t xml:space="preserve"> (lower case intentional)</w:t>
            </w:r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Education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Counseling and School Psychology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>Language rights in family therapy education: Video-</w:t>
            </w:r>
            <w:proofErr w:type="spellStart"/>
            <w:r w:rsidRPr="007D2FB3">
              <w:t>Testimonios</w:t>
            </w:r>
            <w:proofErr w:type="spellEnd"/>
            <w:r w:rsidRPr="007D2FB3">
              <w:t xml:space="preserve"> of Bilingual Trainees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$10,000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proofErr w:type="spellStart"/>
            <w:r w:rsidRPr="007D2FB3">
              <w:t>Sciurba</w:t>
            </w:r>
            <w:proofErr w:type="spellEnd"/>
          </w:p>
        </w:tc>
        <w:tc>
          <w:tcPr>
            <w:tcW w:w="1840" w:type="dxa"/>
            <w:hideMark/>
          </w:tcPr>
          <w:p w:rsidR="007D2FB3" w:rsidRPr="007D2FB3" w:rsidRDefault="007D2FB3">
            <w:r w:rsidRPr="007D2FB3">
              <w:t>Katie</w:t>
            </w:r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Education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School of Teacher Education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>The (Literacy) Worlds of Rising Readers: Examining Relevance in an Intervention Context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$10,000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 w:rsidP="007D2FB3"/>
        </w:tc>
        <w:tc>
          <w:tcPr>
            <w:tcW w:w="1840" w:type="dxa"/>
            <w:hideMark/>
          </w:tcPr>
          <w:p w:rsidR="007D2FB3" w:rsidRPr="007D2FB3" w:rsidRDefault="007D2FB3"/>
        </w:tc>
        <w:tc>
          <w:tcPr>
            <w:tcW w:w="2000" w:type="dxa"/>
            <w:hideMark/>
          </w:tcPr>
          <w:p w:rsidR="007D2FB3" w:rsidRPr="007D2FB3" w:rsidRDefault="007D2FB3"/>
        </w:tc>
        <w:tc>
          <w:tcPr>
            <w:tcW w:w="2220" w:type="dxa"/>
            <w:hideMark/>
          </w:tcPr>
          <w:p w:rsidR="007D2FB3" w:rsidRPr="007D2FB3" w:rsidRDefault="007D2FB3"/>
        </w:tc>
        <w:tc>
          <w:tcPr>
            <w:tcW w:w="2880" w:type="dxa"/>
            <w:hideMark/>
          </w:tcPr>
          <w:p w:rsidR="007D2FB3" w:rsidRPr="007D2FB3" w:rsidRDefault="007D2FB3"/>
        </w:tc>
        <w:tc>
          <w:tcPr>
            <w:tcW w:w="1440" w:type="dxa"/>
            <w:hideMark/>
          </w:tcPr>
          <w:p w:rsidR="007D2FB3" w:rsidRPr="007D2FB3" w:rsidRDefault="007D2FB3"/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proofErr w:type="spellStart"/>
            <w:r w:rsidRPr="007D2FB3">
              <w:t>Manshadi</w:t>
            </w:r>
            <w:proofErr w:type="spellEnd"/>
          </w:p>
        </w:tc>
        <w:tc>
          <w:tcPr>
            <w:tcW w:w="1840" w:type="dxa"/>
            <w:hideMark/>
          </w:tcPr>
          <w:p w:rsidR="007D2FB3" w:rsidRPr="007D2FB3" w:rsidRDefault="007D2FB3">
            <w:r w:rsidRPr="007D2FB3">
              <w:t>Saeed</w:t>
            </w:r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Engineering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Electrical and Computer Engineering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>Strategic Coordination of Critical Infrastructures to Enhance Supply-Security of Energy Supply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$10,000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r w:rsidRPr="007D2FB3">
              <w:lastRenderedPageBreak/>
              <w:t>Nguyen</w:t>
            </w:r>
          </w:p>
        </w:tc>
        <w:tc>
          <w:tcPr>
            <w:tcW w:w="1840" w:type="dxa"/>
            <w:hideMark/>
          </w:tcPr>
          <w:p w:rsidR="007D2FB3" w:rsidRPr="007D2FB3" w:rsidRDefault="007D2FB3">
            <w:proofErr w:type="spellStart"/>
            <w:r w:rsidRPr="007D2FB3">
              <w:t>Duy</w:t>
            </w:r>
            <w:proofErr w:type="spellEnd"/>
            <w:r w:rsidRPr="007D2FB3">
              <w:t xml:space="preserve"> H. N.</w:t>
            </w:r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Engineering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Electrical and Computer Engineering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>Artificial Intelligence Methods for Improved Reliability of Wireless Communications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$10,000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proofErr w:type="spellStart"/>
            <w:r w:rsidRPr="007D2FB3">
              <w:t>Paolini</w:t>
            </w:r>
            <w:proofErr w:type="spellEnd"/>
          </w:p>
        </w:tc>
        <w:tc>
          <w:tcPr>
            <w:tcW w:w="1840" w:type="dxa"/>
            <w:hideMark/>
          </w:tcPr>
          <w:p w:rsidR="007D2FB3" w:rsidRPr="007D2FB3" w:rsidRDefault="007D2FB3">
            <w:r w:rsidRPr="007D2FB3">
              <w:t>Christopher</w:t>
            </w:r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Engineering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Electrical and Computer Engineering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>Automatic Fall Detection through Inferencing at the Edge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$10,000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r w:rsidRPr="007D2FB3">
              <w:t>Teh</w:t>
            </w:r>
          </w:p>
        </w:tc>
        <w:tc>
          <w:tcPr>
            <w:tcW w:w="1840" w:type="dxa"/>
            <w:hideMark/>
          </w:tcPr>
          <w:p w:rsidR="007D2FB3" w:rsidRPr="007D2FB3" w:rsidRDefault="007D2FB3">
            <w:r w:rsidRPr="007D2FB3">
              <w:t xml:space="preserve">Ying </w:t>
            </w:r>
            <w:proofErr w:type="spellStart"/>
            <w:r w:rsidRPr="007D2FB3">
              <w:t>Khai</w:t>
            </w:r>
            <w:proofErr w:type="spellEnd"/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Engineering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Electrical and Computer Engineering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>Self-powered Autonomous Floating Water &amp; Air Quality Sensor System (SAFWAQS)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$10,000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r w:rsidRPr="007D2FB3">
              <w:t>Wood</w:t>
            </w:r>
          </w:p>
        </w:tc>
        <w:tc>
          <w:tcPr>
            <w:tcW w:w="1840" w:type="dxa"/>
            <w:hideMark/>
          </w:tcPr>
          <w:p w:rsidR="007D2FB3" w:rsidRPr="007D2FB3" w:rsidRDefault="007D2FB3">
            <w:r w:rsidRPr="007D2FB3">
              <w:t>Kevin</w:t>
            </w:r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Engineering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Mechanical Engineering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>Dynamic Gas Cold Spray for Use in Advanced Manufacturing of Battery Systems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$10,000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r w:rsidRPr="007D2FB3">
              <w:t>Xu</w:t>
            </w:r>
          </w:p>
        </w:tc>
        <w:tc>
          <w:tcPr>
            <w:tcW w:w="1840" w:type="dxa"/>
            <w:hideMark/>
          </w:tcPr>
          <w:p w:rsidR="007D2FB3" w:rsidRPr="007D2FB3" w:rsidRDefault="007D2FB3">
            <w:proofErr w:type="spellStart"/>
            <w:r w:rsidRPr="007D2FB3">
              <w:t>Wenwu</w:t>
            </w:r>
            <w:proofErr w:type="spellEnd"/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Engineering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Mechanical Engineering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>A unique experimental apparatus for in-situ nanoscale imaging of electric field assisted sintering process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$10,000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 w:rsidP="007D2FB3"/>
        </w:tc>
        <w:tc>
          <w:tcPr>
            <w:tcW w:w="1840" w:type="dxa"/>
            <w:hideMark/>
          </w:tcPr>
          <w:p w:rsidR="007D2FB3" w:rsidRPr="007D2FB3" w:rsidRDefault="007D2FB3"/>
        </w:tc>
        <w:tc>
          <w:tcPr>
            <w:tcW w:w="2000" w:type="dxa"/>
            <w:hideMark/>
          </w:tcPr>
          <w:p w:rsidR="007D2FB3" w:rsidRPr="007D2FB3" w:rsidRDefault="007D2FB3"/>
        </w:tc>
        <w:tc>
          <w:tcPr>
            <w:tcW w:w="2220" w:type="dxa"/>
            <w:hideMark/>
          </w:tcPr>
          <w:p w:rsidR="007D2FB3" w:rsidRPr="007D2FB3" w:rsidRDefault="007D2FB3"/>
        </w:tc>
        <w:tc>
          <w:tcPr>
            <w:tcW w:w="2880" w:type="dxa"/>
            <w:hideMark/>
          </w:tcPr>
          <w:p w:rsidR="007D2FB3" w:rsidRPr="007D2FB3" w:rsidRDefault="007D2FB3"/>
        </w:tc>
        <w:tc>
          <w:tcPr>
            <w:tcW w:w="1440" w:type="dxa"/>
            <w:hideMark/>
          </w:tcPr>
          <w:p w:rsidR="007D2FB3" w:rsidRPr="007D2FB3" w:rsidRDefault="007D2FB3"/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proofErr w:type="spellStart"/>
            <w:r w:rsidRPr="007D2FB3">
              <w:t>Kressler</w:t>
            </w:r>
            <w:proofErr w:type="spellEnd"/>
          </w:p>
        </w:tc>
        <w:tc>
          <w:tcPr>
            <w:tcW w:w="1840" w:type="dxa"/>
            <w:hideMark/>
          </w:tcPr>
          <w:p w:rsidR="007D2FB3" w:rsidRPr="007D2FB3" w:rsidRDefault="007D2FB3">
            <w:proofErr w:type="spellStart"/>
            <w:r w:rsidRPr="007D2FB3">
              <w:t>Jochen</w:t>
            </w:r>
            <w:proofErr w:type="spellEnd"/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Health and Human Services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ENS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 xml:space="preserve">Determining the Shortest, Simplest yet Still Effective Exercise for Combatting </w:t>
            </w:r>
            <w:proofErr w:type="spellStart"/>
            <w:r w:rsidRPr="007D2FB3">
              <w:t>Cardiometabolic</w:t>
            </w:r>
            <w:proofErr w:type="spellEnd"/>
            <w:r w:rsidRPr="007D2FB3">
              <w:t xml:space="preserve"> Disease Risk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$9,938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r w:rsidRPr="007D2FB3">
              <w:t>Love</w:t>
            </w:r>
          </w:p>
        </w:tc>
        <w:tc>
          <w:tcPr>
            <w:tcW w:w="1840" w:type="dxa"/>
            <w:hideMark/>
          </w:tcPr>
          <w:p w:rsidR="007D2FB3" w:rsidRPr="007D2FB3" w:rsidRDefault="007D2FB3">
            <w:r w:rsidRPr="007D2FB3">
              <w:t>Tracy</w:t>
            </w:r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Health and Human Services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School of Speech, Language, and Hearing Sciences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>Sentence processing in aphasia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$9,992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r w:rsidRPr="007D2FB3">
              <w:t>McClain</w:t>
            </w:r>
          </w:p>
        </w:tc>
        <w:tc>
          <w:tcPr>
            <w:tcW w:w="1840" w:type="dxa"/>
            <w:hideMark/>
          </w:tcPr>
          <w:p w:rsidR="007D2FB3" w:rsidRPr="007D2FB3" w:rsidRDefault="007D2FB3">
            <w:r w:rsidRPr="007D2FB3">
              <w:t>Amanda</w:t>
            </w:r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Health and Human Services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Exercise and Nutritional Sciences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>Household food insecurity as a determinant for developing prediabetes and type 2 diabetes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$10,000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proofErr w:type="spellStart"/>
            <w:r w:rsidRPr="007D2FB3">
              <w:lastRenderedPageBreak/>
              <w:t>Ries-Cornou</w:t>
            </w:r>
            <w:proofErr w:type="spellEnd"/>
          </w:p>
        </w:tc>
        <w:tc>
          <w:tcPr>
            <w:tcW w:w="1840" w:type="dxa"/>
            <w:hideMark/>
          </w:tcPr>
          <w:p w:rsidR="007D2FB3" w:rsidRPr="007D2FB3" w:rsidRDefault="007D2FB3">
            <w:r w:rsidRPr="007D2FB3">
              <w:t>Stephanie</w:t>
            </w:r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Health and Human Services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School of Speech, Language, and Hearing Sciences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>Brain dynamics of language output monitoring in speech production as revealed through intracranial EEG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$10,000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r w:rsidRPr="007D2FB3">
              <w:t>Rosenthal</w:t>
            </w:r>
          </w:p>
        </w:tc>
        <w:tc>
          <w:tcPr>
            <w:tcW w:w="1840" w:type="dxa"/>
            <w:hideMark/>
          </w:tcPr>
          <w:p w:rsidR="007D2FB3" w:rsidRPr="007D2FB3" w:rsidRDefault="007D2FB3">
            <w:r w:rsidRPr="007D2FB3">
              <w:t>Michael</w:t>
            </w:r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Health and Human Services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ENS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>Changes in tendon stiffness following blood flow restriction training-a pilot study of acute and short-term effects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$9,800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proofErr w:type="spellStart"/>
            <w:r w:rsidRPr="007D2FB3">
              <w:t>Sant</w:t>
            </w:r>
            <w:proofErr w:type="spellEnd"/>
          </w:p>
        </w:tc>
        <w:tc>
          <w:tcPr>
            <w:tcW w:w="1840" w:type="dxa"/>
            <w:hideMark/>
          </w:tcPr>
          <w:p w:rsidR="007D2FB3" w:rsidRPr="007D2FB3" w:rsidRDefault="007D2FB3">
            <w:r w:rsidRPr="007D2FB3">
              <w:t>Kari</w:t>
            </w:r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Health and Human Services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Public Health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 xml:space="preserve">Elucidating the consequences of embryonic PFOS exposures on </w:t>
            </w:r>
            <w:proofErr w:type="spellStart"/>
            <w:r w:rsidRPr="007D2FB3">
              <w:t>nephrogenesis</w:t>
            </w:r>
            <w:proofErr w:type="spellEnd"/>
            <w:r w:rsidRPr="007D2FB3">
              <w:t xml:space="preserve"> and kidney function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$9,891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proofErr w:type="spellStart"/>
            <w:r w:rsidRPr="007D2FB3">
              <w:t>Schiaffino</w:t>
            </w:r>
            <w:proofErr w:type="spellEnd"/>
          </w:p>
        </w:tc>
        <w:tc>
          <w:tcPr>
            <w:tcW w:w="1840" w:type="dxa"/>
            <w:hideMark/>
          </w:tcPr>
          <w:p w:rsidR="007D2FB3" w:rsidRPr="007D2FB3" w:rsidRDefault="007D2FB3">
            <w:r w:rsidRPr="007D2FB3">
              <w:t>Melody K</w:t>
            </w:r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Health and Human Services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School of Public Health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>Improving use of ASCO-recommended geriatric assessment for older adults undergoing cancer treatment to improve quality of care: a data science approach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$10,000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 w:rsidP="007D2FB3"/>
        </w:tc>
        <w:tc>
          <w:tcPr>
            <w:tcW w:w="1840" w:type="dxa"/>
            <w:hideMark/>
          </w:tcPr>
          <w:p w:rsidR="007D2FB3" w:rsidRPr="007D2FB3" w:rsidRDefault="007D2FB3"/>
        </w:tc>
        <w:tc>
          <w:tcPr>
            <w:tcW w:w="2000" w:type="dxa"/>
            <w:hideMark/>
          </w:tcPr>
          <w:p w:rsidR="007D2FB3" w:rsidRPr="007D2FB3" w:rsidRDefault="007D2FB3"/>
        </w:tc>
        <w:tc>
          <w:tcPr>
            <w:tcW w:w="2220" w:type="dxa"/>
            <w:hideMark/>
          </w:tcPr>
          <w:p w:rsidR="007D2FB3" w:rsidRPr="007D2FB3" w:rsidRDefault="007D2FB3"/>
        </w:tc>
        <w:tc>
          <w:tcPr>
            <w:tcW w:w="2880" w:type="dxa"/>
            <w:hideMark/>
          </w:tcPr>
          <w:p w:rsidR="007D2FB3" w:rsidRPr="007D2FB3" w:rsidRDefault="007D2FB3"/>
        </w:tc>
        <w:tc>
          <w:tcPr>
            <w:tcW w:w="1440" w:type="dxa"/>
            <w:hideMark/>
          </w:tcPr>
          <w:p w:rsidR="007D2FB3" w:rsidRPr="007D2FB3" w:rsidRDefault="007D2FB3"/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proofErr w:type="spellStart"/>
            <w:r w:rsidRPr="007D2FB3">
              <w:t>Altamirano</w:t>
            </w:r>
            <w:proofErr w:type="spellEnd"/>
          </w:p>
        </w:tc>
        <w:tc>
          <w:tcPr>
            <w:tcW w:w="1840" w:type="dxa"/>
            <w:hideMark/>
          </w:tcPr>
          <w:p w:rsidR="007D2FB3" w:rsidRPr="007D2FB3" w:rsidRDefault="007D2FB3">
            <w:r w:rsidRPr="007D2FB3">
              <w:t>Magdalena</w:t>
            </w:r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Imperial Valley Campus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Spanish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>How the Printing Press Reshaped an Oral Traditional Genre: Mexican Narrative Ballads (</w:t>
            </w:r>
            <w:proofErr w:type="spellStart"/>
            <w:r w:rsidRPr="007D2FB3">
              <w:t>Corridos</w:t>
            </w:r>
            <w:proofErr w:type="spellEnd"/>
            <w:r w:rsidRPr="007D2FB3">
              <w:t>) in the José Guadalupe Posada Collection (Bancroft Library)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$10,000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r w:rsidRPr="007D2FB3">
              <w:t>Hernando-</w:t>
            </w:r>
            <w:proofErr w:type="spellStart"/>
            <w:r w:rsidRPr="007D2FB3">
              <w:t>Llorens</w:t>
            </w:r>
            <w:proofErr w:type="spellEnd"/>
          </w:p>
        </w:tc>
        <w:tc>
          <w:tcPr>
            <w:tcW w:w="1840" w:type="dxa"/>
            <w:hideMark/>
          </w:tcPr>
          <w:p w:rsidR="007D2FB3" w:rsidRPr="007D2FB3" w:rsidRDefault="007D2FB3">
            <w:r w:rsidRPr="007D2FB3">
              <w:t>Belen</w:t>
            </w:r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Imperial Valley Campus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Division of Education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>Governing the Teacher, Governing the Bilingual Child: Equality, Difference, and Exclusion in Education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$9,858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 w:rsidP="007D2FB3"/>
        </w:tc>
        <w:tc>
          <w:tcPr>
            <w:tcW w:w="1840" w:type="dxa"/>
            <w:hideMark/>
          </w:tcPr>
          <w:p w:rsidR="007D2FB3" w:rsidRPr="007D2FB3" w:rsidRDefault="007D2FB3"/>
        </w:tc>
        <w:tc>
          <w:tcPr>
            <w:tcW w:w="2000" w:type="dxa"/>
            <w:hideMark/>
          </w:tcPr>
          <w:p w:rsidR="007D2FB3" w:rsidRPr="007D2FB3" w:rsidRDefault="007D2FB3"/>
        </w:tc>
        <w:tc>
          <w:tcPr>
            <w:tcW w:w="2220" w:type="dxa"/>
            <w:hideMark/>
          </w:tcPr>
          <w:p w:rsidR="007D2FB3" w:rsidRPr="007D2FB3" w:rsidRDefault="007D2FB3"/>
        </w:tc>
        <w:tc>
          <w:tcPr>
            <w:tcW w:w="2880" w:type="dxa"/>
            <w:hideMark/>
          </w:tcPr>
          <w:p w:rsidR="007D2FB3" w:rsidRPr="007D2FB3" w:rsidRDefault="007D2FB3"/>
        </w:tc>
        <w:tc>
          <w:tcPr>
            <w:tcW w:w="1440" w:type="dxa"/>
            <w:hideMark/>
          </w:tcPr>
          <w:p w:rsidR="007D2FB3" w:rsidRPr="007D2FB3" w:rsidRDefault="007D2FB3"/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r w:rsidRPr="007D2FB3">
              <w:t>Espinosa</w:t>
            </w:r>
          </w:p>
        </w:tc>
        <w:tc>
          <w:tcPr>
            <w:tcW w:w="1840" w:type="dxa"/>
            <w:hideMark/>
          </w:tcPr>
          <w:p w:rsidR="007D2FB3" w:rsidRPr="007D2FB3" w:rsidRDefault="007D2FB3">
            <w:r w:rsidRPr="007D2FB3">
              <w:t>Salvador</w:t>
            </w:r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Professional Studies and Fine Arts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School of Public Affairs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>Corruption as a Non-compliance Phenomenon:  Initial inquiry for a Study of Institutional Design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$9,964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r w:rsidRPr="007D2FB3">
              <w:t>Feng</w:t>
            </w:r>
          </w:p>
        </w:tc>
        <w:tc>
          <w:tcPr>
            <w:tcW w:w="1840" w:type="dxa"/>
            <w:hideMark/>
          </w:tcPr>
          <w:p w:rsidR="007D2FB3" w:rsidRPr="007D2FB3" w:rsidRDefault="007D2FB3">
            <w:r w:rsidRPr="007D2FB3">
              <w:t>Yang</w:t>
            </w:r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Professional Studies and Fine Arts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School of Journalism and Media Studies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 xml:space="preserve">Understanding Consumer Responses to </w:t>
            </w:r>
            <w:proofErr w:type="spellStart"/>
            <w:r w:rsidRPr="007D2FB3">
              <w:t>Femvertising</w:t>
            </w:r>
            <w:proofErr w:type="spellEnd"/>
            <w:r w:rsidRPr="007D2FB3">
              <w:t xml:space="preserve"> in a Web 2.0 World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$10,000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r w:rsidRPr="007D2FB3">
              <w:t>Kim</w:t>
            </w:r>
          </w:p>
        </w:tc>
        <w:tc>
          <w:tcPr>
            <w:tcW w:w="1840" w:type="dxa"/>
            <w:hideMark/>
          </w:tcPr>
          <w:p w:rsidR="007D2FB3" w:rsidRPr="007D2FB3" w:rsidRDefault="007D2FB3">
            <w:r w:rsidRPr="007D2FB3">
              <w:t>Anna</w:t>
            </w:r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Professional Studies and Fine Arts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Public Affairs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>Mapping Refugee Migration within San Diego County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$9,909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r w:rsidRPr="007D2FB3">
              <w:t>Oh</w:t>
            </w:r>
          </w:p>
        </w:tc>
        <w:tc>
          <w:tcPr>
            <w:tcW w:w="1840" w:type="dxa"/>
            <w:hideMark/>
          </w:tcPr>
          <w:p w:rsidR="007D2FB3" w:rsidRPr="007D2FB3" w:rsidRDefault="007D2FB3">
            <w:proofErr w:type="spellStart"/>
            <w:r w:rsidRPr="007D2FB3">
              <w:t>Chuyun</w:t>
            </w:r>
            <w:proofErr w:type="spellEnd"/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Professional Studies and Fine Arts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Dance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>The Diasporic Dancing Body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$9,974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proofErr w:type="spellStart"/>
            <w:r w:rsidRPr="007D2FB3">
              <w:t>Prudencio</w:t>
            </w:r>
            <w:proofErr w:type="spellEnd"/>
          </w:p>
        </w:tc>
        <w:tc>
          <w:tcPr>
            <w:tcW w:w="1840" w:type="dxa"/>
            <w:hideMark/>
          </w:tcPr>
          <w:p w:rsidR="007D2FB3" w:rsidRPr="007D2FB3" w:rsidRDefault="007D2FB3">
            <w:proofErr w:type="spellStart"/>
            <w:r w:rsidRPr="007D2FB3">
              <w:t>Jesca</w:t>
            </w:r>
            <w:proofErr w:type="spellEnd"/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Professional Studies and Fine Arts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Theatre, Television, and Film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>A Documentary Theater Collaboration on the "War on Drugs" in the Philippines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$10,000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r w:rsidRPr="007D2FB3">
              <w:t>Ray</w:t>
            </w:r>
          </w:p>
        </w:tc>
        <w:tc>
          <w:tcPr>
            <w:tcW w:w="1840" w:type="dxa"/>
            <w:hideMark/>
          </w:tcPr>
          <w:p w:rsidR="007D2FB3" w:rsidRPr="007D2FB3" w:rsidRDefault="007D2FB3">
            <w:r w:rsidRPr="007D2FB3">
              <w:t>Colter</w:t>
            </w:r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Professional Studies and Fine Arts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School of Communication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>How Our Bodies and Minds React to Emotional Support Messages in a Cancer Context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$9,989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r w:rsidRPr="007D2FB3">
              <w:t>Santana</w:t>
            </w:r>
          </w:p>
        </w:tc>
        <w:tc>
          <w:tcPr>
            <w:tcW w:w="1840" w:type="dxa"/>
            <w:hideMark/>
          </w:tcPr>
          <w:p w:rsidR="007D2FB3" w:rsidRPr="007D2FB3" w:rsidRDefault="007D2FB3">
            <w:r w:rsidRPr="007D2FB3">
              <w:t>Arthur</w:t>
            </w:r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Professional Studies and Fine Arts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School of Journalism &amp; Media Studies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>Newsreaders’ Navigation Behaviors of Online News Sites: An Eye-Tracking Experiment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$9,000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r w:rsidRPr="007D2FB3">
              <w:t>Welsh</w:t>
            </w:r>
          </w:p>
        </w:tc>
        <w:tc>
          <w:tcPr>
            <w:tcW w:w="1840" w:type="dxa"/>
            <w:hideMark/>
          </w:tcPr>
          <w:p w:rsidR="007D2FB3" w:rsidRPr="007D2FB3" w:rsidRDefault="007D2FB3">
            <w:r w:rsidRPr="007D2FB3">
              <w:t>Megan</w:t>
            </w:r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Professional Studies and Fine Arts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School of Public Affairs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>An exploratory study of dwelling patterns and sanitation practices among un-housed people living near the San Diego River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$9,979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 w:rsidP="007D2FB3"/>
        </w:tc>
        <w:tc>
          <w:tcPr>
            <w:tcW w:w="1840" w:type="dxa"/>
            <w:hideMark/>
          </w:tcPr>
          <w:p w:rsidR="007D2FB3" w:rsidRPr="007D2FB3" w:rsidRDefault="007D2FB3"/>
        </w:tc>
        <w:tc>
          <w:tcPr>
            <w:tcW w:w="2000" w:type="dxa"/>
            <w:hideMark/>
          </w:tcPr>
          <w:p w:rsidR="007D2FB3" w:rsidRPr="007D2FB3" w:rsidRDefault="007D2FB3"/>
        </w:tc>
        <w:tc>
          <w:tcPr>
            <w:tcW w:w="2220" w:type="dxa"/>
            <w:hideMark/>
          </w:tcPr>
          <w:p w:rsidR="007D2FB3" w:rsidRPr="007D2FB3" w:rsidRDefault="007D2FB3"/>
        </w:tc>
        <w:tc>
          <w:tcPr>
            <w:tcW w:w="2880" w:type="dxa"/>
            <w:hideMark/>
          </w:tcPr>
          <w:p w:rsidR="007D2FB3" w:rsidRPr="007D2FB3" w:rsidRDefault="007D2FB3"/>
        </w:tc>
        <w:tc>
          <w:tcPr>
            <w:tcW w:w="1440" w:type="dxa"/>
            <w:hideMark/>
          </w:tcPr>
          <w:p w:rsidR="007D2FB3" w:rsidRPr="007D2FB3" w:rsidRDefault="007D2FB3"/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r w:rsidRPr="007D2FB3">
              <w:t>Barber</w:t>
            </w:r>
          </w:p>
        </w:tc>
        <w:tc>
          <w:tcPr>
            <w:tcW w:w="1840" w:type="dxa"/>
            <w:hideMark/>
          </w:tcPr>
          <w:p w:rsidR="007D2FB3" w:rsidRPr="007D2FB3" w:rsidRDefault="007D2FB3">
            <w:r w:rsidRPr="007D2FB3">
              <w:t>Larissa</w:t>
            </w:r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Sciences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Psychology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 xml:space="preserve">Effects of Sleep and Exercise Interventions on </w:t>
            </w:r>
            <w:r w:rsidRPr="007D2FB3">
              <w:lastRenderedPageBreak/>
              <w:t>Work-Family Undermining Spillover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lastRenderedPageBreak/>
              <w:t>$9,900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r w:rsidRPr="007D2FB3">
              <w:t>Flores-Renteria</w:t>
            </w:r>
          </w:p>
        </w:tc>
        <w:tc>
          <w:tcPr>
            <w:tcW w:w="1840" w:type="dxa"/>
            <w:hideMark/>
          </w:tcPr>
          <w:p w:rsidR="007D2FB3" w:rsidRPr="007D2FB3" w:rsidRDefault="007D2FB3">
            <w:proofErr w:type="spellStart"/>
            <w:r w:rsidRPr="007D2FB3">
              <w:t>Lluvia</w:t>
            </w:r>
            <w:proofErr w:type="spellEnd"/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Sciences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Biology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>The unexplored fungal communities on hybrid systems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$9,989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r w:rsidRPr="007D2FB3">
              <w:t>Forsberg</w:t>
            </w:r>
          </w:p>
        </w:tc>
        <w:tc>
          <w:tcPr>
            <w:tcW w:w="1840" w:type="dxa"/>
            <w:hideMark/>
          </w:tcPr>
          <w:p w:rsidR="007D2FB3" w:rsidRPr="007D2FB3" w:rsidRDefault="007D2FB3">
            <w:r w:rsidRPr="007D2FB3">
              <w:t>Erica</w:t>
            </w:r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Sciences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Chemistry and Biochemistry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>Shark Microbiomes and Adaptive Immunity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$9,976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proofErr w:type="spellStart"/>
            <w:r w:rsidRPr="007D2FB3">
              <w:t>Huxford</w:t>
            </w:r>
            <w:proofErr w:type="spellEnd"/>
          </w:p>
        </w:tc>
        <w:tc>
          <w:tcPr>
            <w:tcW w:w="1840" w:type="dxa"/>
            <w:hideMark/>
          </w:tcPr>
          <w:p w:rsidR="007D2FB3" w:rsidRPr="007D2FB3" w:rsidRDefault="007D2FB3">
            <w:r w:rsidRPr="007D2FB3">
              <w:t>Tom</w:t>
            </w:r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Sciences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Chemistry &amp; Biochemistry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 xml:space="preserve">An in vitro fluorescence-based assay for </w:t>
            </w:r>
            <w:proofErr w:type="spellStart"/>
            <w:r w:rsidRPr="007D2FB3">
              <w:t>IkappaBzeta:NF-kappaB</w:t>
            </w:r>
            <w:proofErr w:type="spellEnd"/>
            <w:r w:rsidRPr="007D2FB3">
              <w:t xml:space="preserve"> complex formation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$10,000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r w:rsidRPr="007D2FB3">
              <w:t>Lee</w:t>
            </w:r>
          </w:p>
        </w:tc>
        <w:tc>
          <w:tcPr>
            <w:tcW w:w="1840" w:type="dxa"/>
            <w:hideMark/>
          </w:tcPr>
          <w:p w:rsidR="007D2FB3" w:rsidRPr="007D2FB3" w:rsidRDefault="007D2FB3">
            <w:r w:rsidRPr="007D2FB3">
              <w:t xml:space="preserve">Young </w:t>
            </w:r>
            <w:proofErr w:type="spellStart"/>
            <w:r w:rsidRPr="007D2FB3">
              <w:t>Kwang</w:t>
            </w:r>
            <w:proofErr w:type="spellEnd"/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Sciences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Chemistry and Biochemistry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 xml:space="preserve">Single-molecule study of </w:t>
            </w:r>
            <w:proofErr w:type="spellStart"/>
            <w:r w:rsidRPr="007D2FB3">
              <w:t>Raf</w:t>
            </w:r>
            <w:proofErr w:type="spellEnd"/>
            <w:r w:rsidRPr="007D2FB3">
              <w:t xml:space="preserve"> kinases on membranes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$10,000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r w:rsidRPr="007D2FB3">
              <w:t>Vaidya</w:t>
            </w:r>
          </w:p>
        </w:tc>
        <w:tc>
          <w:tcPr>
            <w:tcW w:w="1840" w:type="dxa"/>
            <w:hideMark/>
          </w:tcPr>
          <w:p w:rsidR="007D2FB3" w:rsidRPr="007D2FB3" w:rsidRDefault="007D2FB3">
            <w:r w:rsidRPr="007D2FB3">
              <w:t>Naveen</w:t>
            </w:r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Sciences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Mathematics and Statistics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>Mathematical Modeling of HIV Dynamics in the Circulation and in the Brain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$10,000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r w:rsidRPr="007D2FB3">
              <w:t>Wiggins</w:t>
            </w:r>
          </w:p>
        </w:tc>
        <w:tc>
          <w:tcPr>
            <w:tcW w:w="1840" w:type="dxa"/>
            <w:hideMark/>
          </w:tcPr>
          <w:p w:rsidR="007D2FB3" w:rsidRPr="007D2FB3" w:rsidRDefault="007D2FB3">
            <w:r w:rsidRPr="007D2FB3">
              <w:t>Jillian</w:t>
            </w:r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Sciences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Psychology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 xml:space="preserve">Clinical </w:t>
            </w:r>
            <w:proofErr w:type="spellStart"/>
            <w:r w:rsidRPr="007D2FB3">
              <w:t>neuroprediction</w:t>
            </w:r>
            <w:proofErr w:type="spellEnd"/>
            <w:r w:rsidRPr="007D2FB3">
              <w:t xml:space="preserve"> of treatment response for pediatric internalizing symptoms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$9,989</w:t>
            </w:r>
          </w:p>
        </w:tc>
      </w:tr>
      <w:tr w:rsidR="007D2FB3" w:rsidRPr="007D2FB3" w:rsidTr="007D2FB3">
        <w:trPr>
          <w:trHeight w:val="600"/>
        </w:trPr>
        <w:tc>
          <w:tcPr>
            <w:tcW w:w="2120" w:type="dxa"/>
            <w:hideMark/>
          </w:tcPr>
          <w:p w:rsidR="007D2FB3" w:rsidRPr="007D2FB3" w:rsidRDefault="007D2FB3">
            <w:proofErr w:type="spellStart"/>
            <w:r w:rsidRPr="007D2FB3">
              <w:t>Zayas</w:t>
            </w:r>
            <w:proofErr w:type="spellEnd"/>
          </w:p>
        </w:tc>
        <w:tc>
          <w:tcPr>
            <w:tcW w:w="1840" w:type="dxa"/>
            <w:hideMark/>
          </w:tcPr>
          <w:p w:rsidR="007D2FB3" w:rsidRPr="007D2FB3" w:rsidRDefault="007D2FB3">
            <w:r w:rsidRPr="007D2FB3">
              <w:t>Ricardo</w:t>
            </w:r>
          </w:p>
        </w:tc>
        <w:tc>
          <w:tcPr>
            <w:tcW w:w="2000" w:type="dxa"/>
            <w:hideMark/>
          </w:tcPr>
          <w:p w:rsidR="007D2FB3" w:rsidRPr="007D2FB3" w:rsidRDefault="007D2FB3">
            <w:r w:rsidRPr="007D2FB3">
              <w:t>Sciences</w:t>
            </w:r>
          </w:p>
        </w:tc>
        <w:tc>
          <w:tcPr>
            <w:tcW w:w="2220" w:type="dxa"/>
            <w:hideMark/>
          </w:tcPr>
          <w:p w:rsidR="007D2FB3" w:rsidRPr="007D2FB3" w:rsidRDefault="007D2FB3">
            <w:r w:rsidRPr="007D2FB3">
              <w:t>Department of Biology</w:t>
            </w:r>
          </w:p>
        </w:tc>
        <w:tc>
          <w:tcPr>
            <w:tcW w:w="2880" w:type="dxa"/>
            <w:hideMark/>
          </w:tcPr>
          <w:p w:rsidR="007D2FB3" w:rsidRPr="007D2FB3" w:rsidRDefault="007D2FB3">
            <w:r w:rsidRPr="007D2FB3">
              <w:t xml:space="preserve">Planarians as a model to investigate the roles of </w:t>
            </w:r>
            <w:proofErr w:type="spellStart"/>
            <w:r w:rsidRPr="007D2FB3">
              <w:t>Polycomb</w:t>
            </w:r>
            <w:proofErr w:type="spellEnd"/>
            <w:r w:rsidRPr="007D2FB3">
              <w:t xml:space="preserve"> group proteins in stem cells and cancer</w:t>
            </w:r>
          </w:p>
        </w:tc>
        <w:tc>
          <w:tcPr>
            <w:tcW w:w="1440" w:type="dxa"/>
            <w:hideMark/>
          </w:tcPr>
          <w:p w:rsidR="007D2FB3" w:rsidRPr="007D2FB3" w:rsidRDefault="007D2FB3" w:rsidP="007D2FB3">
            <w:r w:rsidRPr="007D2FB3">
              <w:t>$10,000</w:t>
            </w:r>
          </w:p>
        </w:tc>
      </w:tr>
    </w:tbl>
    <w:p w:rsidR="00EA6D0F" w:rsidRDefault="00EA6D0F"/>
    <w:sectPr w:rsidR="00EA6D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FB3" w:rsidRDefault="007D2FB3" w:rsidP="007D2FB3">
      <w:pPr>
        <w:spacing w:after="0" w:line="240" w:lineRule="auto"/>
      </w:pPr>
      <w:r>
        <w:separator/>
      </w:r>
    </w:p>
  </w:endnote>
  <w:endnote w:type="continuationSeparator" w:id="0">
    <w:p w:rsidR="007D2FB3" w:rsidRDefault="007D2FB3" w:rsidP="007D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B3" w:rsidRDefault="007D2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B3" w:rsidRDefault="007D2F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B3" w:rsidRDefault="007D2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FB3" w:rsidRDefault="007D2FB3" w:rsidP="007D2FB3">
      <w:pPr>
        <w:spacing w:after="0" w:line="240" w:lineRule="auto"/>
      </w:pPr>
      <w:r>
        <w:separator/>
      </w:r>
    </w:p>
  </w:footnote>
  <w:footnote w:type="continuationSeparator" w:id="0">
    <w:p w:rsidR="007D2FB3" w:rsidRDefault="007D2FB3" w:rsidP="007D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B3" w:rsidRDefault="007D2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B3" w:rsidRDefault="007D2FB3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2019 UGP Awards</w:t>
    </w:r>
  </w:p>
  <w:p w:rsidR="007D2FB3" w:rsidRPr="007D2FB3" w:rsidRDefault="007D2FB3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53</w:t>
    </w:r>
    <w:bookmarkStart w:id="0" w:name="_GoBack"/>
    <w:bookmarkEnd w:id="0"/>
    <w:r>
      <w:rPr>
        <w:b/>
        <w:sz w:val="28"/>
        <w:szCs w:val="28"/>
      </w:rPr>
      <w:t xml:space="preserve"> awards = $448,056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B3" w:rsidRDefault="007D2F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B3"/>
    <w:rsid w:val="007D2FB3"/>
    <w:rsid w:val="00EA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EE85A"/>
  <w15:chartTrackingRefBased/>
  <w15:docId w15:val="{C93BC659-0E89-4E49-B8F8-8988D1E4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FB3"/>
  </w:style>
  <w:style w:type="paragraph" w:styleId="Footer">
    <w:name w:val="footer"/>
    <w:basedOn w:val="Normal"/>
    <w:link w:val="FooterChar"/>
    <w:uiPriority w:val="99"/>
    <w:unhideWhenUsed/>
    <w:rsid w:val="007D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1042</Words>
  <Characters>5944</Characters>
  <Application>Microsoft Office Word</Application>
  <DocSecurity>0</DocSecurity>
  <Lines>49</Lines>
  <Paragraphs>13</Paragraphs>
  <ScaleCrop>false</ScaleCrop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Cook</dc:creator>
  <cp:keywords/>
  <dc:description/>
  <cp:lastModifiedBy>Christine Cook</cp:lastModifiedBy>
  <cp:revision>1</cp:revision>
  <dcterms:created xsi:type="dcterms:W3CDTF">2019-07-30T22:42:00Z</dcterms:created>
  <dcterms:modified xsi:type="dcterms:W3CDTF">2019-07-30T22:45:00Z</dcterms:modified>
</cp:coreProperties>
</file>