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10" w:rsidRDefault="00267536">
      <w:pPr>
        <w:spacing w:after="0"/>
        <w:jc w:val="center"/>
        <w:rPr>
          <w:rFonts w:ascii="Arial" w:eastAsia="Arial" w:hAnsi="Arial" w:cs="Arial"/>
          <w:b/>
        </w:rPr>
      </w:pPr>
      <w:bookmarkStart w:id="0" w:name="_GoBack"/>
      <w:bookmarkEnd w:id="0"/>
      <w:r>
        <w:rPr>
          <w:rFonts w:ascii="Arial" w:eastAsia="Arial" w:hAnsi="Arial" w:cs="Arial"/>
          <w:b/>
        </w:rPr>
        <w:t>Instructions for Collaborative Institutional Training Initiative (CITI) program Access and Training Requirements</w:t>
      </w:r>
    </w:p>
    <w:p w:rsidR="00346810" w:rsidRDefault="00346810">
      <w:pPr>
        <w:spacing w:after="0"/>
        <w:jc w:val="center"/>
        <w:rPr>
          <w:rFonts w:ascii="Arial" w:eastAsia="Arial" w:hAnsi="Arial" w:cs="Arial"/>
          <w:b/>
        </w:rPr>
      </w:pPr>
    </w:p>
    <w:p w:rsidR="00346810" w:rsidRDefault="00267536">
      <w:pPr>
        <w:tabs>
          <w:tab w:val="right" w:pos="9360"/>
        </w:tabs>
        <w:spacing w:after="0"/>
        <w:jc w:val="center"/>
        <w:rPr>
          <w:rFonts w:ascii="Arial" w:eastAsia="Arial" w:hAnsi="Arial" w:cs="Arial"/>
          <w:color w:val="0000FF"/>
          <w:u w:val="single"/>
        </w:rPr>
      </w:pPr>
      <w:r>
        <w:rPr>
          <w:rFonts w:ascii="Arial" w:eastAsia="Arial" w:hAnsi="Arial" w:cs="Arial"/>
        </w:rPr>
        <w:t xml:space="preserve">Access the CITI program web page:  </w:t>
      </w:r>
      <w:hyperlink r:id="rId7">
        <w:r>
          <w:rPr>
            <w:rFonts w:ascii="Arial" w:eastAsia="Arial" w:hAnsi="Arial" w:cs="Arial"/>
            <w:color w:val="0000FF"/>
            <w:u w:val="single"/>
          </w:rPr>
          <w:t>https://www.citiprogram.org/</w:t>
        </w:r>
      </w:hyperlink>
    </w:p>
    <w:p w:rsidR="00346810" w:rsidRDefault="00346810">
      <w:pPr>
        <w:spacing w:after="0"/>
        <w:rPr>
          <w:rFonts w:ascii="Arial" w:eastAsia="Arial" w:hAnsi="Arial" w:cs="Arial"/>
        </w:rPr>
      </w:pPr>
    </w:p>
    <w:p w:rsidR="00346810" w:rsidRDefault="00267536">
      <w:pPr>
        <w:spacing w:after="0"/>
        <w:rPr>
          <w:rFonts w:ascii="Arial" w:eastAsia="Arial" w:hAnsi="Arial" w:cs="Arial"/>
          <w:color w:val="222222"/>
          <w:highlight w:val="white"/>
        </w:rPr>
      </w:pPr>
      <w:r>
        <w:rPr>
          <w:rFonts w:ascii="Arial" w:eastAsia="Arial" w:hAnsi="Arial" w:cs="Arial"/>
          <w:b/>
          <w:color w:val="222222"/>
          <w:highlight w:val="white"/>
          <w:u w:val="single"/>
        </w:rPr>
        <w:t>A New CITI User</w:t>
      </w:r>
      <w:r>
        <w:rPr>
          <w:rFonts w:ascii="Arial" w:eastAsia="Arial" w:hAnsi="Arial" w:cs="Arial"/>
          <w:b/>
          <w:color w:val="222222"/>
          <w:highlight w:val="white"/>
        </w:rPr>
        <w:br/>
      </w:r>
      <w:r>
        <w:rPr>
          <w:rFonts w:ascii="Arial" w:eastAsia="Arial" w:hAnsi="Arial" w:cs="Arial"/>
          <w:color w:val="222222"/>
          <w:highlight w:val="white"/>
        </w:rPr>
        <w:t>This path is for someone who has never accessed the CITI site before.  Use the “Create an account” Register button on the right hand side of the main page.  Complete the registration questionnaire with the required information (Note: not all questions will</w:t>
      </w:r>
      <w:r>
        <w:rPr>
          <w:rFonts w:ascii="Arial" w:eastAsia="Arial" w:hAnsi="Arial" w:cs="Arial"/>
          <w:color w:val="222222"/>
          <w:highlight w:val="white"/>
        </w:rPr>
        <w:t xml:space="preserve"> require an answer).  Please use your SDSU email address as your preferred email address. You will receive confirmation that your account has been set up via email.  </w:t>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noProof/>
          <w:color w:val="222222"/>
          <w:highlight w:val="white"/>
        </w:rPr>
        <w:drawing>
          <wp:inline distT="0" distB="0" distL="0" distR="0">
            <wp:extent cx="6004785" cy="1406017"/>
            <wp:effectExtent l="0" t="0" r="0" b="0"/>
            <wp:docPr id="1" name="image3.png" descr="C:\Users\r822176258\Desktop\CITI Training Walkthrough Photos\1. CITI Website Homepage.PNG"/>
            <wp:cNvGraphicFramePr/>
            <a:graphic xmlns:a="http://schemas.openxmlformats.org/drawingml/2006/main">
              <a:graphicData uri="http://schemas.openxmlformats.org/drawingml/2006/picture">
                <pic:pic xmlns:pic="http://schemas.openxmlformats.org/drawingml/2006/picture">
                  <pic:nvPicPr>
                    <pic:cNvPr id="0" name="image3.png" descr="C:\Users\r822176258\Desktop\CITI Training Walkthrough Photos\1. CITI Website Homepage.PNG"/>
                    <pic:cNvPicPr preferRelativeResize="0"/>
                  </pic:nvPicPr>
                  <pic:blipFill>
                    <a:blip r:embed="rId8"/>
                    <a:srcRect/>
                    <a:stretch>
                      <a:fillRect/>
                    </a:stretch>
                  </pic:blipFill>
                  <pic:spPr>
                    <a:xfrm>
                      <a:off x="0" y="0"/>
                      <a:ext cx="6004785" cy="1406017"/>
                    </a:xfrm>
                    <a:prstGeom prst="rect">
                      <a:avLst/>
                    </a:prstGeom>
                    <a:ln/>
                  </pic:spPr>
                </pic:pic>
              </a:graphicData>
            </a:graphic>
          </wp:inline>
        </w:drawing>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After creating your account, access the CITI program web page and enter your username</w:t>
      </w:r>
      <w:r>
        <w:rPr>
          <w:rFonts w:ascii="Arial" w:eastAsia="Arial" w:hAnsi="Arial" w:cs="Arial"/>
          <w:color w:val="222222"/>
          <w:highlight w:val="white"/>
        </w:rPr>
        <w:t xml:space="preserve"> and password and click login to be taken to the CITI Main Menu. </w:t>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 xml:space="preserve">Choose: affiliate with another institution and select San Diego State University. </w:t>
      </w: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 xml:space="preserve"> </w:t>
      </w:r>
    </w:p>
    <w:p w:rsidR="00346810" w:rsidRDefault="00267536">
      <w:pPr>
        <w:spacing w:after="0"/>
        <w:rPr>
          <w:rFonts w:ascii="Arial" w:eastAsia="Arial" w:hAnsi="Arial" w:cs="Arial"/>
          <w:color w:val="222222"/>
          <w:highlight w:val="white"/>
        </w:rPr>
      </w:pPr>
      <w:r>
        <w:rPr>
          <w:rFonts w:ascii="Arial" w:eastAsia="Arial" w:hAnsi="Arial" w:cs="Arial"/>
          <w:noProof/>
          <w:color w:val="222222"/>
          <w:highlight w:val="white"/>
        </w:rPr>
        <w:drawing>
          <wp:inline distT="0" distB="0" distL="0" distR="0">
            <wp:extent cx="5942550" cy="3524380"/>
            <wp:effectExtent l="0" t="0" r="0" b="0"/>
            <wp:docPr id="3" name="image11.png" descr="C:\Users\r822176258\Desktop\CITI Training Walkthrough Photos\2. Registration Log In Page.PNG"/>
            <wp:cNvGraphicFramePr/>
            <a:graphic xmlns:a="http://schemas.openxmlformats.org/drawingml/2006/main">
              <a:graphicData uri="http://schemas.openxmlformats.org/drawingml/2006/picture">
                <pic:pic xmlns:pic="http://schemas.openxmlformats.org/drawingml/2006/picture">
                  <pic:nvPicPr>
                    <pic:cNvPr id="0" name="image11.png" descr="C:\Users\r822176258\Desktop\CITI Training Walkthrough Photos\2. Registration Log In Page.PNG"/>
                    <pic:cNvPicPr preferRelativeResize="0"/>
                  </pic:nvPicPr>
                  <pic:blipFill>
                    <a:blip r:embed="rId9"/>
                    <a:srcRect/>
                    <a:stretch>
                      <a:fillRect/>
                    </a:stretch>
                  </pic:blipFill>
                  <pic:spPr>
                    <a:xfrm>
                      <a:off x="0" y="0"/>
                      <a:ext cx="5942550" cy="3524380"/>
                    </a:xfrm>
                    <a:prstGeom prst="rect">
                      <a:avLst/>
                    </a:prstGeom>
                    <a:ln/>
                  </pic:spPr>
                </pic:pic>
              </a:graphicData>
            </a:graphic>
          </wp:inline>
        </w:drawing>
      </w:r>
    </w:p>
    <w:p w:rsidR="00346810" w:rsidRDefault="00346810">
      <w:pPr>
        <w:spacing w:after="0"/>
        <w:rPr>
          <w:rFonts w:ascii="Arial" w:eastAsia="Arial" w:hAnsi="Arial" w:cs="Arial"/>
          <w:color w:val="222222"/>
          <w:highlight w:val="white"/>
        </w:rPr>
      </w:pP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b/>
          <w:color w:val="222222"/>
          <w:highlight w:val="white"/>
          <w:u w:val="single"/>
        </w:rPr>
      </w:pPr>
      <w:r>
        <w:rPr>
          <w:rFonts w:ascii="Arial" w:eastAsia="Arial" w:hAnsi="Arial" w:cs="Arial"/>
          <w:b/>
          <w:color w:val="222222"/>
          <w:highlight w:val="white"/>
          <w:u w:val="single"/>
        </w:rPr>
        <w:lastRenderedPageBreak/>
        <w:t>An Existing CITI User</w:t>
      </w:r>
    </w:p>
    <w:p w:rsidR="00346810" w:rsidRDefault="00346810">
      <w:pPr>
        <w:spacing w:after="0"/>
        <w:rPr>
          <w:rFonts w:ascii="Arial" w:eastAsia="Arial" w:hAnsi="Arial" w:cs="Arial"/>
          <w:b/>
          <w:color w:val="222222"/>
          <w:highlight w:val="white"/>
          <w:u w:val="singl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 xml:space="preserve">This path is for someone who has previously registered and affiliated with another institution. Access the CITI program webpage via the link above.  Login by entering your username and password. For this section choose “affiliate with another institution” </w:t>
      </w:r>
      <w:r>
        <w:rPr>
          <w:rFonts w:ascii="Arial" w:eastAsia="Arial" w:hAnsi="Arial" w:cs="Arial"/>
          <w:color w:val="222222"/>
          <w:highlight w:val="white"/>
        </w:rPr>
        <w:t xml:space="preserve">and choose San Diego State from the dropdown menu.  </w:t>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noProof/>
        </w:rPr>
        <w:drawing>
          <wp:inline distT="0" distB="0" distL="0" distR="0">
            <wp:extent cx="5943600" cy="180975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943600" cy="1809750"/>
                    </a:xfrm>
                    <a:prstGeom prst="rect">
                      <a:avLst/>
                    </a:prstGeom>
                    <a:ln/>
                  </pic:spPr>
                </pic:pic>
              </a:graphicData>
            </a:graphic>
          </wp:inline>
        </w:drawing>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 xml:space="preserve">For Both New and Existing (previously registered) users: </w:t>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Select: “ Add a course or update Learner Groups”. This will take you to a questionnaire. The curriculum in which you will be enrolled will b</w:t>
      </w:r>
      <w:r>
        <w:rPr>
          <w:rFonts w:ascii="Arial" w:eastAsia="Arial" w:hAnsi="Arial" w:cs="Arial"/>
          <w:color w:val="222222"/>
          <w:highlight w:val="white"/>
        </w:rPr>
        <w:t xml:space="preserve">e based on your responses. Your responses must be based on the type of research activity you are or will be engaged in at SDSU. </w:t>
      </w:r>
      <w:r>
        <w:rPr>
          <w:rFonts w:ascii="Arial" w:eastAsia="Arial" w:hAnsi="Arial" w:cs="Arial"/>
          <w:color w:val="222222"/>
          <w:highlight w:val="white"/>
          <w:u w:val="single"/>
        </w:rPr>
        <w:t xml:space="preserve">Please read the introductory instructions for each question carefully. </w:t>
      </w:r>
      <w:r>
        <w:rPr>
          <w:rFonts w:ascii="Arial" w:eastAsia="Arial" w:hAnsi="Arial" w:cs="Arial"/>
          <w:color w:val="222222"/>
          <w:highlight w:val="white"/>
        </w:rPr>
        <w:t xml:space="preserve">You will be assigned the required training based on your </w:t>
      </w:r>
      <w:r>
        <w:rPr>
          <w:rFonts w:ascii="Arial" w:eastAsia="Arial" w:hAnsi="Arial" w:cs="Arial"/>
          <w:color w:val="222222"/>
          <w:highlight w:val="white"/>
        </w:rPr>
        <w:t xml:space="preserve">responses and  the type of activity you are engaged in at SDSU.  </w:t>
      </w:r>
    </w:p>
    <w:p w:rsidR="00346810" w:rsidRDefault="00267536">
      <w:pPr>
        <w:spacing w:after="0"/>
        <w:rPr>
          <w:rFonts w:ascii="Arial" w:eastAsia="Arial" w:hAnsi="Arial" w:cs="Arial"/>
          <w:color w:val="222222"/>
          <w:highlight w:val="white"/>
        </w:rPr>
      </w:pPr>
      <w:r>
        <w:rPr>
          <w:rFonts w:ascii="Arial" w:eastAsia="Arial" w:hAnsi="Arial" w:cs="Arial"/>
          <w:noProof/>
          <w:color w:val="222222"/>
          <w:highlight w:val="white"/>
        </w:rPr>
        <w:drawing>
          <wp:inline distT="0" distB="0" distL="0" distR="0">
            <wp:extent cx="5943600" cy="2990850"/>
            <wp:effectExtent l="0" t="0" r="0" b="0"/>
            <wp:docPr id="5" name="image13.png" descr="C:\Users\r822176258\Desktop\CITI Training Walkthrough Photos\3. Learner Groups.PNG"/>
            <wp:cNvGraphicFramePr/>
            <a:graphic xmlns:a="http://schemas.openxmlformats.org/drawingml/2006/main">
              <a:graphicData uri="http://schemas.openxmlformats.org/drawingml/2006/picture">
                <pic:pic xmlns:pic="http://schemas.openxmlformats.org/drawingml/2006/picture">
                  <pic:nvPicPr>
                    <pic:cNvPr id="0" name="image13.png" descr="C:\Users\r822176258\Desktop\CITI Training Walkthrough Photos\3. Learner Groups.PNG"/>
                    <pic:cNvPicPr preferRelativeResize="0"/>
                  </pic:nvPicPr>
                  <pic:blipFill>
                    <a:blip r:embed="rId11"/>
                    <a:srcRect/>
                    <a:stretch>
                      <a:fillRect/>
                    </a:stretch>
                  </pic:blipFill>
                  <pic:spPr>
                    <a:xfrm>
                      <a:off x="0" y="0"/>
                      <a:ext cx="5943600" cy="2990850"/>
                    </a:xfrm>
                    <a:prstGeom prst="rect">
                      <a:avLst/>
                    </a:prstGeom>
                    <a:ln/>
                  </pic:spPr>
                </pic:pic>
              </a:graphicData>
            </a:graphic>
          </wp:inline>
        </w:drawing>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Next choose:  Add a Course or Update Learner Groups.  This will take you to a series of questions and assign the required training based on the type of activity you are engaged in at SDSU</w:t>
      </w:r>
      <w:r>
        <w:rPr>
          <w:rFonts w:ascii="Arial" w:eastAsia="Arial" w:hAnsi="Arial" w:cs="Arial"/>
          <w:color w:val="222222"/>
          <w:highlight w:val="white"/>
        </w:rPr>
        <w:t>.  Please review the training requirements below before selecting learner groups.</w:t>
      </w:r>
    </w:p>
    <w:p w:rsidR="00346810" w:rsidRDefault="00267536">
      <w:pPr>
        <w:spacing w:after="0"/>
        <w:rPr>
          <w:rFonts w:ascii="Arial" w:eastAsia="Arial" w:hAnsi="Arial" w:cs="Arial"/>
          <w:color w:val="222222"/>
          <w:highlight w:val="white"/>
        </w:rPr>
      </w:pPr>
      <w:r>
        <w:rPr>
          <w:noProof/>
        </w:rPr>
        <mc:AlternateContent>
          <mc:Choice Requires="wps">
            <w:drawing>
              <wp:anchor distT="0" distB="0" distL="114300" distR="114300" simplePos="0" relativeHeight="251658240" behindDoc="0" locked="0" layoutInCell="1" hidden="0" allowOverlap="1">
                <wp:simplePos x="0" y="0"/>
                <wp:positionH relativeFrom="margin">
                  <wp:posOffset>0</wp:posOffset>
                </wp:positionH>
                <wp:positionV relativeFrom="paragraph">
                  <wp:posOffset>76200</wp:posOffset>
                </wp:positionV>
                <wp:extent cx="6143625" cy="19050"/>
                <wp:effectExtent l="0" t="0" r="0" b="0"/>
                <wp:wrapNone/>
                <wp:docPr id="11" name=""/>
                <wp:cNvGraphicFramePr/>
                <a:graphic xmlns:a="http://schemas.openxmlformats.org/drawingml/2006/main">
                  <a:graphicData uri="http://schemas.microsoft.com/office/word/2010/wordprocessingShape">
                    <wps:wsp>
                      <wps:cNvCnPr/>
                      <wps:spPr>
                        <a:xfrm>
                          <a:off x="2274188" y="3780000"/>
                          <a:ext cx="6143625" cy="0"/>
                        </a:xfrm>
                        <a:prstGeom prst="straightConnector1">
                          <a:avLst/>
                        </a:prstGeom>
                        <a:noFill/>
                        <a:ln w="19050" cap="flat" cmpd="sng">
                          <a:solidFill>
                            <a:srgbClr val="4A7DBA"/>
                          </a:solidFill>
                          <a:prstDash val="solid"/>
                          <a:round/>
                          <a:headEnd type="none" w="med" len="med"/>
                          <a:tailEnd type="none" w="med" len="med"/>
                        </a:ln>
                      </wps:spPr>
                      <wps:bodyPr/>
                    </wps:wsp>
                  </a:graphicData>
                </a:graphic>
              </wp:anchor>
            </w:drawing>
          </mc:Choice>
          <mc:Fallback>
            <w:pict>
              <v:shapetype w14:anchorId="20B743DD" id="_x0000_t32" coordsize="21600,21600" o:spt="32" o:oned="t" path="m,l21600,21600e" filled="f">
                <v:path arrowok="t" fillok="f" o:connecttype="none"/>
                <o:lock v:ext="edit" shapetype="t"/>
              </v:shapetype>
              <v:shape id="Straight Arrow Connector 11" o:spid="_x0000_s1026" type="#_x0000_t32" style="position:absolute;margin-left:0;margin-top:6pt;width:483.75pt;height:1.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" strokecolor="#4a7dba" strokeweight="1.5pt">
                <w10:wrap anchorx="margin"/>
              </v:shape>
            </w:pict>
          </mc:Fallback>
        </mc:AlternateContent>
      </w:r>
    </w:p>
    <w:p w:rsidR="00346810" w:rsidRDefault="00346810">
      <w:pPr>
        <w:spacing w:after="0"/>
        <w:rPr>
          <w:rFonts w:ascii="Arial" w:eastAsia="Arial" w:hAnsi="Arial" w:cs="Arial"/>
          <w:b/>
          <w:color w:val="222222"/>
          <w:highlight w:val="white"/>
        </w:rPr>
      </w:pPr>
    </w:p>
    <w:p w:rsidR="00346810" w:rsidRDefault="00346810">
      <w:pPr>
        <w:spacing w:after="0"/>
        <w:rPr>
          <w:rFonts w:ascii="Arial" w:eastAsia="Arial" w:hAnsi="Arial" w:cs="Arial"/>
          <w:b/>
          <w:color w:val="222222"/>
          <w:highlight w:val="white"/>
        </w:rPr>
      </w:pPr>
    </w:p>
    <w:p w:rsidR="00346810" w:rsidRDefault="00267536">
      <w:pPr>
        <w:spacing w:after="0"/>
        <w:ind w:firstLine="90"/>
        <w:rPr>
          <w:rFonts w:ascii="Arial" w:eastAsia="Arial" w:hAnsi="Arial" w:cs="Arial"/>
          <w:color w:val="222222"/>
          <w:highlight w:val="white"/>
        </w:rPr>
      </w:pPr>
      <w:r>
        <w:rPr>
          <w:rFonts w:ascii="Arial" w:eastAsia="Arial" w:hAnsi="Arial" w:cs="Arial"/>
          <w:color w:val="222222"/>
          <w:highlight w:val="white"/>
          <w:u w:val="single"/>
        </w:rPr>
        <w:t>Human Subjects Research</w:t>
      </w:r>
      <w:r>
        <w:rPr>
          <w:rFonts w:ascii="Arial" w:eastAsia="Arial" w:hAnsi="Arial" w:cs="Arial"/>
          <w:color w:val="222222"/>
          <w:highlight w:val="white"/>
        </w:rPr>
        <w:t xml:space="preserve"> (More than 1 learner group may apply)</w:t>
      </w:r>
    </w:p>
    <w:p w:rsidR="00346810" w:rsidRDefault="00346810">
      <w:pPr>
        <w:spacing w:after="0"/>
        <w:ind w:firstLine="90"/>
        <w:rPr>
          <w:rFonts w:ascii="Arial" w:eastAsia="Arial" w:hAnsi="Arial" w:cs="Arial"/>
          <w:color w:val="222222"/>
          <w:highlight w:val="white"/>
        </w:rPr>
      </w:pPr>
    </w:p>
    <w:p w:rsidR="00346810" w:rsidRDefault="00267536">
      <w:pPr>
        <w:spacing w:after="0"/>
        <w:ind w:firstLine="90"/>
        <w:rPr>
          <w:rFonts w:ascii="Arial" w:eastAsia="Arial" w:hAnsi="Arial" w:cs="Arial"/>
          <w:color w:val="222222"/>
          <w:highlight w:val="white"/>
        </w:rPr>
      </w:pPr>
      <w:r>
        <w:rPr>
          <w:rFonts w:ascii="Arial" w:eastAsia="Arial" w:hAnsi="Arial" w:cs="Arial"/>
          <w:noProof/>
          <w:color w:val="222222"/>
          <w:highlight w:val="white"/>
        </w:rPr>
        <w:drawing>
          <wp:inline distT="0" distB="0" distL="0" distR="0">
            <wp:extent cx="6008956" cy="4266885"/>
            <wp:effectExtent l="0" t="0" r="0" b="0"/>
            <wp:docPr id="4" name="image12.png" descr="C:\Users\r822176258\Desktop\CITI Training Walkthrough Photos\4. Question 1- Human Subjects Research.PNG"/>
            <wp:cNvGraphicFramePr/>
            <a:graphic xmlns:a="http://schemas.openxmlformats.org/drawingml/2006/main">
              <a:graphicData uri="http://schemas.openxmlformats.org/drawingml/2006/picture">
                <pic:pic xmlns:pic="http://schemas.openxmlformats.org/drawingml/2006/picture">
                  <pic:nvPicPr>
                    <pic:cNvPr id="0" name="image12.png" descr="C:\Users\r822176258\Desktop\CITI Training Walkthrough Photos\4. Question 1- Human Subjects Research.PNG"/>
                    <pic:cNvPicPr preferRelativeResize="0"/>
                  </pic:nvPicPr>
                  <pic:blipFill>
                    <a:blip r:embed="rId12"/>
                    <a:srcRect b="4790"/>
                    <a:stretch>
                      <a:fillRect/>
                    </a:stretch>
                  </pic:blipFill>
                  <pic:spPr>
                    <a:xfrm>
                      <a:off x="0" y="0"/>
                      <a:ext cx="6008956" cy="4266885"/>
                    </a:xfrm>
                    <a:prstGeom prst="rect">
                      <a:avLst/>
                    </a:prstGeom>
                    <a:ln/>
                  </pic:spPr>
                </pic:pic>
              </a:graphicData>
            </a:graphic>
          </wp:inline>
        </w:drawing>
      </w:r>
    </w:p>
    <w:p w:rsidR="00346810" w:rsidRDefault="00346810">
      <w:pPr>
        <w:spacing w:after="0"/>
        <w:ind w:firstLine="90"/>
        <w:rPr>
          <w:rFonts w:ascii="Arial" w:eastAsia="Arial" w:hAnsi="Arial" w:cs="Arial"/>
          <w:color w:val="222222"/>
          <w:highlight w:val="white"/>
        </w:rPr>
      </w:pPr>
    </w:p>
    <w:p w:rsidR="00346810" w:rsidRDefault="00346810">
      <w:pPr>
        <w:spacing w:after="0"/>
        <w:ind w:firstLine="720"/>
        <w:rPr>
          <w:rFonts w:ascii="Arial" w:eastAsia="Arial" w:hAnsi="Arial" w:cs="Arial"/>
          <w:color w:val="222222"/>
          <w:highlight w:val="white"/>
        </w:rPr>
      </w:pPr>
    </w:p>
    <w:p w:rsidR="00346810" w:rsidRDefault="00267536">
      <w:pPr>
        <w:spacing w:after="0"/>
        <w:ind w:left="90"/>
        <w:rPr>
          <w:rFonts w:ascii="Arial" w:eastAsia="Arial" w:hAnsi="Arial" w:cs="Arial"/>
          <w:color w:val="222222"/>
          <w:highlight w:val="white"/>
        </w:rPr>
      </w:pPr>
      <w:r>
        <w:rPr>
          <w:rFonts w:ascii="Arial" w:eastAsia="Arial" w:hAnsi="Arial" w:cs="Arial"/>
          <w:color w:val="222222"/>
          <w:highlight w:val="white"/>
        </w:rPr>
        <w:t>Faculty, Staff and Students that conduct human subjects’ research must be appropriately trained in the protection of human subjects.  SDSU uses the CITI web-based courses to satisfy this requirement. Initial and continuing education (every 3 years) are req</w:t>
      </w:r>
      <w:r>
        <w:rPr>
          <w:rFonts w:ascii="Arial" w:eastAsia="Arial" w:hAnsi="Arial" w:cs="Arial"/>
          <w:color w:val="222222"/>
          <w:highlight w:val="white"/>
        </w:rPr>
        <w:t xml:space="preserve">uired as explained below. The training is separated into learner groups (Biomedical or Social Behavioral and you should choose the group(s) those that closely match the research activities and other roles and responsibilities (Faculty Advisor, IRB Member) </w:t>
      </w:r>
      <w:r>
        <w:rPr>
          <w:rFonts w:ascii="Arial" w:eastAsia="Arial" w:hAnsi="Arial" w:cs="Arial"/>
          <w:color w:val="222222"/>
          <w:highlight w:val="white"/>
        </w:rPr>
        <w:t>that you fulfill.</w:t>
      </w:r>
    </w:p>
    <w:p w:rsidR="00346810" w:rsidRDefault="00346810">
      <w:pPr>
        <w:spacing w:after="0"/>
        <w:ind w:left="720"/>
        <w:rPr>
          <w:rFonts w:ascii="Arial" w:eastAsia="Arial" w:hAnsi="Arial" w:cs="Arial"/>
          <w:color w:val="222222"/>
          <w:highlight w:val="white"/>
        </w:rPr>
      </w:pPr>
    </w:p>
    <w:p w:rsidR="00346810" w:rsidRDefault="00267536">
      <w:pPr>
        <w:spacing w:after="0"/>
        <w:ind w:left="90"/>
        <w:rPr>
          <w:rFonts w:ascii="Arial" w:eastAsia="Arial" w:hAnsi="Arial" w:cs="Arial"/>
          <w:color w:val="222222"/>
          <w:highlight w:val="white"/>
        </w:rPr>
      </w:pPr>
      <w:r>
        <w:rPr>
          <w:rFonts w:ascii="Arial" w:eastAsia="Arial" w:hAnsi="Arial" w:cs="Arial"/>
          <w:color w:val="222222"/>
          <w:highlight w:val="white"/>
        </w:rPr>
        <w:t>Human Subjects Research Learner Groups:</w:t>
      </w:r>
    </w:p>
    <w:p w:rsidR="00346810" w:rsidRDefault="00346810">
      <w:pPr>
        <w:spacing w:after="0"/>
        <w:ind w:left="720"/>
        <w:rPr>
          <w:rFonts w:ascii="Arial" w:eastAsia="Arial" w:hAnsi="Arial" w:cs="Arial"/>
          <w:color w:val="222222"/>
          <w:highlight w:val="white"/>
        </w:rPr>
      </w:pPr>
    </w:p>
    <w:p w:rsidR="00346810" w:rsidRDefault="00267536">
      <w:pPr>
        <w:numPr>
          <w:ilvl w:val="0"/>
          <w:numId w:val="5"/>
        </w:numPr>
        <w:spacing w:after="0"/>
        <w:ind w:left="990"/>
        <w:contextualSpacing/>
        <w:rPr>
          <w:color w:val="222222"/>
          <w:highlight w:val="white"/>
        </w:rPr>
      </w:pPr>
      <w:r>
        <w:rPr>
          <w:rFonts w:ascii="Arial" w:eastAsia="Arial" w:hAnsi="Arial" w:cs="Arial"/>
          <w:color w:val="222222"/>
          <w:highlight w:val="white"/>
        </w:rPr>
        <w:t xml:space="preserve">Biomedical- Choose this group if your research involves clinical trials which are phased studies using human volunteers, designed to answer safety and efficacy questions about biologics, devices, </w:t>
      </w:r>
      <w:r>
        <w:rPr>
          <w:rFonts w:ascii="Arial" w:eastAsia="Arial" w:hAnsi="Arial" w:cs="Arial"/>
          <w:color w:val="222222"/>
          <w:highlight w:val="white"/>
        </w:rPr>
        <w:t>pharmaceuticals, new therapies or new ways of using known treatments.</w:t>
      </w:r>
    </w:p>
    <w:p w:rsidR="00346810" w:rsidRDefault="00267536">
      <w:pPr>
        <w:numPr>
          <w:ilvl w:val="0"/>
          <w:numId w:val="5"/>
        </w:numPr>
        <w:spacing w:after="0"/>
        <w:ind w:left="990"/>
        <w:contextualSpacing/>
        <w:rPr>
          <w:color w:val="222222"/>
          <w:highlight w:val="white"/>
        </w:rPr>
      </w:pPr>
      <w:r>
        <w:rPr>
          <w:rFonts w:ascii="Arial" w:eastAsia="Arial" w:hAnsi="Arial" w:cs="Arial"/>
          <w:color w:val="222222"/>
          <w:highlight w:val="white"/>
        </w:rPr>
        <w:t>Social Behavioral-Choose this group if your research applies the behavioral and social sciences to the study of people’s responses to certain stimuli (internal and external).  Academic disciplines that conduct such research are: sociology, psychology, anth</w:t>
      </w:r>
      <w:r>
        <w:rPr>
          <w:rFonts w:ascii="Arial" w:eastAsia="Arial" w:hAnsi="Arial" w:cs="Arial"/>
          <w:color w:val="222222"/>
          <w:highlight w:val="white"/>
        </w:rPr>
        <w:t>ropology, economics, political science and history.</w:t>
      </w:r>
    </w:p>
    <w:p w:rsidR="00346810" w:rsidRDefault="00267536">
      <w:pPr>
        <w:numPr>
          <w:ilvl w:val="0"/>
          <w:numId w:val="5"/>
        </w:numPr>
        <w:spacing w:after="0"/>
        <w:ind w:left="990"/>
        <w:contextualSpacing/>
        <w:rPr>
          <w:color w:val="222222"/>
          <w:highlight w:val="white"/>
        </w:rPr>
      </w:pPr>
      <w:r>
        <w:rPr>
          <w:rFonts w:ascii="Arial" w:eastAsia="Arial" w:hAnsi="Arial" w:cs="Arial"/>
          <w:color w:val="222222"/>
          <w:highlight w:val="white"/>
        </w:rPr>
        <w:t>IRB Member-Choose this group if you are a member of the IRB either, permanent or alternate.</w:t>
      </w:r>
    </w:p>
    <w:p w:rsidR="00346810" w:rsidRDefault="00267536">
      <w:pPr>
        <w:numPr>
          <w:ilvl w:val="0"/>
          <w:numId w:val="5"/>
        </w:numPr>
        <w:spacing w:after="0"/>
        <w:ind w:left="990"/>
        <w:contextualSpacing/>
        <w:rPr>
          <w:color w:val="222222"/>
          <w:highlight w:val="white"/>
        </w:rPr>
      </w:pPr>
      <w:r>
        <w:rPr>
          <w:rFonts w:ascii="Arial" w:eastAsia="Arial" w:hAnsi="Arial" w:cs="Arial"/>
          <w:color w:val="222222"/>
          <w:highlight w:val="white"/>
        </w:rPr>
        <w:t>Faculty Advisor-Choose this group if you have signed a Faculty Assurance form indicating that you are a Co-PI an</w:t>
      </w:r>
      <w:r>
        <w:rPr>
          <w:rFonts w:ascii="Arial" w:eastAsia="Arial" w:hAnsi="Arial" w:cs="Arial"/>
          <w:color w:val="222222"/>
          <w:highlight w:val="white"/>
        </w:rPr>
        <w:t>d Faculty Advisor on a Student Investigator’s project.</w:t>
      </w:r>
    </w:p>
    <w:p w:rsidR="00346810" w:rsidRDefault="00267536">
      <w:pPr>
        <w:numPr>
          <w:ilvl w:val="0"/>
          <w:numId w:val="5"/>
        </w:numPr>
        <w:spacing w:after="0"/>
        <w:ind w:left="990"/>
        <w:contextualSpacing/>
        <w:rPr>
          <w:rFonts w:ascii="Arial" w:eastAsia="Arial" w:hAnsi="Arial" w:cs="Arial"/>
          <w:color w:val="222222"/>
          <w:highlight w:val="white"/>
        </w:rPr>
      </w:pPr>
      <w:r>
        <w:rPr>
          <w:rFonts w:ascii="Arial" w:eastAsia="Arial" w:hAnsi="Arial" w:cs="Arial"/>
          <w:color w:val="222222"/>
          <w:highlight w:val="white"/>
        </w:rPr>
        <w:lastRenderedPageBreak/>
        <w:t>Choose GCP for clinical trials research.</w:t>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 xml:space="preserve">Most modules contain a quiz. A minimum aggregate score of 80% is required to pass the courses. You do not need to complete all of the modules in one session.  </w:t>
      </w:r>
      <w:r>
        <w:rPr>
          <w:rFonts w:ascii="Arial" w:eastAsia="Arial" w:hAnsi="Arial" w:cs="Arial"/>
          <w:color w:val="222222"/>
          <w:highlight w:val="white"/>
        </w:rPr>
        <w:t xml:space="preserve"> There are several optional modules available for additional information on areas of specific interest depending on the focus of your research.</w:t>
      </w:r>
    </w:p>
    <w:p w:rsidR="00346810" w:rsidRDefault="00346810">
      <w:pPr>
        <w:spacing w:after="0"/>
        <w:rPr>
          <w:rFonts w:ascii="Arial" w:eastAsia="Arial" w:hAnsi="Arial" w:cs="Arial"/>
          <w:color w:val="222222"/>
          <w:highlight w:val="white"/>
        </w:rPr>
      </w:pPr>
    </w:p>
    <w:p w:rsidR="00346810" w:rsidRDefault="00267536">
      <w:pPr>
        <w:spacing w:after="0"/>
        <w:ind w:left="720" w:hanging="720"/>
        <w:rPr>
          <w:rFonts w:ascii="Arial" w:eastAsia="Arial" w:hAnsi="Arial" w:cs="Arial"/>
          <w:b/>
          <w:color w:val="222222"/>
          <w:highlight w:val="white"/>
          <w:u w:val="single"/>
        </w:rPr>
      </w:pPr>
      <w:r>
        <w:rPr>
          <w:rFonts w:ascii="Arial" w:eastAsia="Arial" w:hAnsi="Arial" w:cs="Arial"/>
          <w:b/>
          <w:color w:val="222222"/>
          <w:highlight w:val="white"/>
          <w:u w:val="single"/>
        </w:rPr>
        <w:t>IRB Administration</w:t>
      </w:r>
    </w:p>
    <w:p w:rsidR="00346810" w:rsidRDefault="00346810">
      <w:pPr>
        <w:spacing w:after="0"/>
        <w:rPr>
          <w:rFonts w:ascii="Arial" w:eastAsia="Arial" w:hAnsi="Arial" w:cs="Arial"/>
          <w:color w:val="222222"/>
          <w:highlight w:val="white"/>
          <w:u w:val="singl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Staff who are involved in IRB administration must be appropriately trained regarding federal regulations, human research protection program management, review and approval of IRB protocols, informed consent process and auditing best practices.</w:t>
      </w:r>
    </w:p>
    <w:p w:rsidR="00346810" w:rsidRDefault="00346810">
      <w:pPr>
        <w:spacing w:after="0"/>
        <w:ind w:left="72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IRB Adminis</w:t>
      </w:r>
      <w:r>
        <w:rPr>
          <w:rFonts w:ascii="Arial" w:eastAsia="Arial" w:hAnsi="Arial" w:cs="Arial"/>
          <w:color w:val="222222"/>
          <w:highlight w:val="white"/>
        </w:rPr>
        <w:t>tration Learner Group:</w:t>
      </w:r>
    </w:p>
    <w:p w:rsidR="00346810" w:rsidRDefault="00346810">
      <w:pPr>
        <w:spacing w:after="0"/>
        <w:ind w:left="720"/>
        <w:rPr>
          <w:rFonts w:ascii="Arial" w:eastAsia="Arial" w:hAnsi="Arial" w:cs="Arial"/>
          <w:color w:val="222222"/>
          <w:highlight w:val="white"/>
        </w:rPr>
      </w:pPr>
    </w:p>
    <w:p w:rsidR="00346810" w:rsidRDefault="00267536">
      <w:pPr>
        <w:numPr>
          <w:ilvl w:val="0"/>
          <w:numId w:val="2"/>
        </w:numPr>
        <w:spacing w:after="0"/>
        <w:ind w:left="990" w:hanging="270"/>
        <w:contextualSpacing/>
        <w:rPr>
          <w:color w:val="222222"/>
          <w:highlight w:val="white"/>
        </w:rPr>
      </w:pPr>
      <w:r>
        <w:rPr>
          <w:rFonts w:ascii="Arial" w:eastAsia="Arial" w:hAnsi="Arial" w:cs="Arial"/>
          <w:color w:val="222222"/>
          <w:highlight w:val="white"/>
        </w:rPr>
        <w:t>All IRB administrators-required training for staff involved in IRB administration.</w:t>
      </w:r>
    </w:p>
    <w:p w:rsidR="00346810" w:rsidRDefault="00346810">
      <w:pPr>
        <w:spacing w:after="0"/>
        <w:ind w:left="216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Most modules contain a quiz. A minimum aggregate score of 80% is required to pass the courses. You do not need to complete all of the modules in one</w:t>
      </w:r>
      <w:r>
        <w:rPr>
          <w:rFonts w:ascii="Arial" w:eastAsia="Arial" w:hAnsi="Arial" w:cs="Arial"/>
          <w:color w:val="222222"/>
          <w:highlight w:val="white"/>
        </w:rPr>
        <w:t xml:space="preserve"> session. </w:t>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 xml:space="preserve">For more specific information on Human Subjects CITI training requirements see: </w:t>
      </w:r>
      <w:hyperlink r:id="rId13">
        <w:r>
          <w:rPr>
            <w:rFonts w:ascii="Arial" w:eastAsia="Arial" w:hAnsi="Arial" w:cs="Arial"/>
            <w:color w:val="1155CC"/>
            <w:highlight w:val="white"/>
            <w:u w:val="single"/>
          </w:rPr>
          <w:t>http://research.sdsu.edu/re</w:t>
        </w:r>
        <w:r>
          <w:rPr>
            <w:rFonts w:ascii="Arial" w:eastAsia="Arial" w:hAnsi="Arial" w:cs="Arial"/>
            <w:color w:val="1155CC"/>
            <w:highlight w:val="white"/>
            <w:u w:val="single"/>
          </w:rPr>
          <w:t>search_affairs/human_subjects/CITI%20Human%20Subjects%20Training%20Enrollment%20Manual.pdf</w:t>
        </w:r>
      </w:hyperlink>
    </w:p>
    <w:p w:rsidR="00346810" w:rsidRDefault="00267536">
      <w:pPr>
        <w:spacing w:after="0"/>
        <w:ind w:hanging="90"/>
        <w:rPr>
          <w:rFonts w:ascii="Arial" w:eastAsia="Arial" w:hAnsi="Arial" w:cs="Arial"/>
          <w:color w:val="222222"/>
          <w:highlight w:val="white"/>
        </w:rPr>
      </w:pPr>
      <w:r>
        <w:rPr>
          <w:rFonts w:ascii="Arial" w:eastAsia="Arial" w:hAnsi="Arial" w:cs="Arial"/>
          <w:color w:val="222222"/>
          <w:highlight w:val="white"/>
        </w:rPr>
        <w:tab/>
      </w:r>
    </w:p>
    <w:p w:rsidR="00346810" w:rsidRDefault="00346810">
      <w:pPr>
        <w:spacing w:after="0"/>
        <w:ind w:hanging="90"/>
        <w:rPr>
          <w:rFonts w:ascii="Arial" w:eastAsia="Arial" w:hAnsi="Arial" w:cs="Arial"/>
          <w:color w:val="222222"/>
          <w:highlight w:val="white"/>
        </w:rPr>
      </w:pPr>
    </w:p>
    <w:p w:rsidR="00346810" w:rsidRDefault="00346810">
      <w:pPr>
        <w:spacing w:after="0"/>
        <w:ind w:hanging="90"/>
        <w:rPr>
          <w:rFonts w:ascii="Arial" w:eastAsia="Arial" w:hAnsi="Arial" w:cs="Arial"/>
          <w:color w:val="222222"/>
          <w:highlight w:val="white"/>
        </w:rPr>
      </w:pPr>
    </w:p>
    <w:p w:rsidR="00346810" w:rsidRDefault="00346810">
      <w:pPr>
        <w:spacing w:after="0"/>
        <w:ind w:hanging="90"/>
        <w:rPr>
          <w:rFonts w:ascii="Arial" w:eastAsia="Arial" w:hAnsi="Arial" w:cs="Arial"/>
          <w:color w:val="222222"/>
          <w:highlight w:val="white"/>
        </w:rPr>
      </w:pPr>
    </w:p>
    <w:p w:rsidR="00346810" w:rsidRDefault="00346810">
      <w:pPr>
        <w:spacing w:after="0"/>
        <w:ind w:hanging="90"/>
        <w:rPr>
          <w:rFonts w:ascii="Arial" w:eastAsia="Arial" w:hAnsi="Arial" w:cs="Arial"/>
          <w:color w:val="222222"/>
          <w:highlight w:val="white"/>
        </w:rPr>
      </w:pPr>
    </w:p>
    <w:p w:rsidR="00346810" w:rsidRDefault="00346810">
      <w:pPr>
        <w:spacing w:after="0"/>
        <w:ind w:hanging="90"/>
        <w:rPr>
          <w:rFonts w:ascii="Arial" w:eastAsia="Arial" w:hAnsi="Arial" w:cs="Arial"/>
          <w:color w:val="222222"/>
          <w:highlight w:val="white"/>
        </w:rPr>
      </w:pPr>
    </w:p>
    <w:p w:rsidR="00346810" w:rsidRDefault="00346810">
      <w:pPr>
        <w:spacing w:after="0"/>
        <w:ind w:hanging="90"/>
        <w:rPr>
          <w:rFonts w:ascii="Arial" w:eastAsia="Arial" w:hAnsi="Arial" w:cs="Arial"/>
          <w:color w:val="222222"/>
          <w:highlight w:val="white"/>
        </w:rPr>
      </w:pPr>
    </w:p>
    <w:p w:rsidR="00346810" w:rsidRDefault="00346810">
      <w:pPr>
        <w:spacing w:after="0"/>
        <w:ind w:hanging="90"/>
        <w:rPr>
          <w:rFonts w:ascii="Arial" w:eastAsia="Arial" w:hAnsi="Arial" w:cs="Arial"/>
          <w:color w:val="222222"/>
          <w:highlight w:val="white"/>
        </w:rPr>
      </w:pPr>
    </w:p>
    <w:p w:rsidR="00346810" w:rsidRDefault="00346810">
      <w:pPr>
        <w:spacing w:after="0"/>
        <w:ind w:hanging="90"/>
        <w:rPr>
          <w:rFonts w:ascii="Arial" w:eastAsia="Arial" w:hAnsi="Arial" w:cs="Arial"/>
          <w:color w:val="222222"/>
          <w:highlight w:val="white"/>
        </w:rPr>
      </w:pPr>
    </w:p>
    <w:p w:rsidR="00346810" w:rsidRDefault="00267536">
      <w:pPr>
        <w:spacing w:after="0"/>
        <w:ind w:hanging="90"/>
        <w:rPr>
          <w:rFonts w:ascii="Arial" w:eastAsia="Arial" w:hAnsi="Arial" w:cs="Arial"/>
          <w:color w:val="222222"/>
          <w:highlight w:val="white"/>
          <w:u w:val="single"/>
        </w:rPr>
      </w:pPr>
      <w:r>
        <w:br w:type="page"/>
      </w:r>
    </w:p>
    <w:p w:rsidR="00346810" w:rsidRDefault="00267536">
      <w:pPr>
        <w:spacing w:after="0"/>
        <w:ind w:hanging="90"/>
        <w:rPr>
          <w:rFonts w:ascii="Arial" w:eastAsia="Arial" w:hAnsi="Arial" w:cs="Arial"/>
          <w:color w:val="222222"/>
          <w:highlight w:val="white"/>
        </w:rPr>
      </w:pPr>
      <w:r>
        <w:rPr>
          <w:rFonts w:ascii="Arial" w:eastAsia="Arial" w:hAnsi="Arial" w:cs="Arial"/>
          <w:color w:val="222222"/>
          <w:highlight w:val="white"/>
          <w:u w:val="single"/>
        </w:rPr>
        <w:lastRenderedPageBreak/>
        <w:t>Animal Research</w:t>
      </w:r>
      <w:r>
        <w:rPr>
          <w:rFonts w:ascii="Arial" w:eastAsia="Arial" w:hAnsi="Arial" w:cs="Arial"/>
          <w:color w:val="222222"/>
          <w:highlight w:val="white"/>
        </w:rPr>
        <w:t xml:space="preserve"> (More than 1 learner group may apply)</w:t>
      </w:r>
    </w:p>
    <w:p w:rsidR="00346810" w:rsidRDefault="00346810">
      <w:pPr>
        <w:spacing w:after="0"/>
        <w:ind w:hanging="90"/>
        <w:rPr>
          <w:rFonts w:ascii="Arial" w:eastAsia="Arial" w:hAnsi="Arial" w:cs="Arial"/>
          <w:color w:val="222222"/>
          <w:highlight w:val="white"/>
        </w:rPr>
      </w:pPr>
    </w:p>
    <w:p w:rsidR="00346810" w:rsidRDefault="00267536">
      <w:pPr>
        <w:spacing w:after="0"/>
        <w:ind w:hanging="90"/>
        <w:rPr>
          <w:rFonts w:ascii="Arial" w:eastAsia="Arial" w:hAnsi="Arial" w:cs="Arial"/>
          <w:color w:val="222222"/>
          <w:highlight w:val="white"/>
        </w:rPr>
      </w:pPr>
      <w:r>
        <w:rPr>
          <w:rFonts w:ascii="Arial" w:eastAsia="Arial" w:hAnsi="Arial" w:cs="Arial"/>
          <w:noProof/>
          <w:color w:val="222222"/>
          <w:highlight w:val="white"/>
        </w:rPr>
        <w:drawing>
          <wp:inline distT="0" distB="0" distL="0" distR="0">
            <wp:extent cx="6248400" cy="4310063"/>
            <wp:effectExtent l="0" t="0" r="0" b="0"/>
            <wp:docPr id="7" name="image17.png" descr="C:\Users\r822176258\Desktop\CITI Training Walkthrough Photos\5. Question 2 - Animal Research.PNG"/>
            <wp:cNvGraphicFramePr/>
            <a:graphic xmlns:a="http://schemas.openxmlformats.org/drawingml/2006/main">
              <a:graphicData uri="http://schemas.openxmlformats.org/drawingml/2006/picture">
                <pic:pic xmlns:pic="http://schemas.openxmlformats.org/drawingml/2006/picture">
                  <pic:nvPicPr>
                    <pic:cNvPr id="0" name="image17.png" descr="C:\Users\r822176258\Desktop\CITI Training Walkthrough Photos\5. Question 2 - Animal Research.PNG"/>
                    <pic:cNvPicPr preferRelativeResize="0"/>
                  </pic:nvPicPr>
                  <pic:blipFill>
                    <a:blip r:embed="rId14"/>
                    <a:srcRect/>
                    <a:stretch>
                      <a:fillRect/>
                    </a:stretch>
                  </pic:blipFill>
                  <pic:spPr>
                    <a:xfrm>
                      <a:off x="0" y="0"/>
                      <a:ext cx="6248400" cy="4310063"/>
                    </a:xfrm>
                    <a:prstGeom prst="rect">
                      <a:avLst/>
                    </a:prstGeom>
                    <a:ln/>
                  </pic:spPr>
                </pic:pic>
              </a:graphicData>
            </a:graphic>
          </wp:inline>
        </w:drawing>
      </w:r>
    </w:p>
    <w:p w:rsidR="00346810" w:rsidRDefault="00346810">
      <w:pPr>
        <w:spacing w:after="0"/>
        <w:rPr>
          <w:rFonts w:ascii="Arial" w:eastAsia="Arial" w:hAnsi="Arial" w:cs="Arial"/>
          <w:color w:val="222222"/>
          <w:highlight w:val="white"/>
          <w:u w:val="single"/>
        </w:rPr>
      </w:pPr>
    </w:p>
    <w:p w:rsidR="00346810" w:rsidRDefault="00267536">
      <w:pPr>
        <w:spacing w:after="0"/>
        <w:rPr>
          <w:rFonts w:ascii="Arial" w:eastAsia="Arial" w:hAnsi="Arial" w:cs="Arial"/>
        </w:rPr>
      </w:pPr>
      <w:r>
        <w:rPr>
          <w:rFonts w:ascii="Arial" w:eastAsia="Arial" w:hAnsi="Arial" w:cs="Arial"/>
        </w:rPr>
        <w:t>All research personnel conducting research with animals</w:t>
      </w:r>
      <w:r>
        <w:rPr>
          <w:rFonts w:ascii="Arial" w:eastAsia="Arial" w:hAnsi="Arial" w:cs="Arial"/>
        </w:rPr>
        <w:t xml:space="preserve"> must receive training in the ethical care and use of animals and the regulations, policies and procedures governing animal use in research as well as in the actual procedures that may be performed on animals during the course of the research. SDSU uses th</w:t>
      </w:r>
      <w:r>
        <w:rPr>
          <w:rFonts w:ascii="Arial" w:eastAsia="Arial" w:hAnsi="Arial" w:cs="Arial"/>
        </w:rPr>
        <w:t xml:space="preserve">e CITI web-based courses to provide basic training in the humane care and use of animals in research and teaching. </w:t>
      </w:r>
      <w:r>
        <w:rPr>
          <w:rFonts w:ascii="Arial" w:eastAsia="Arial" w:hAnsi="Arial" w:cs="Arial"/>
          <w:color w:val="222222"/>
          <w:highlight w:val="white"/>
        </w:rPr>
        <w:t xml:space="preserve">Initial and continuing education (every 3 years) are required as explained below. </w:t>
      </w:r>
      <w:r>
        <w:rPr>
          <w:rFonts w:ascii="Arial" w:eastAsia="Arial" w:hAnsi="Arial" w:cs="Arial"/>
        </w:rPr>
        <w:t>Training is separated into learner groups based on the rese</w:t>
      </w:r>
      <w:r>
        <w:rPr>
          <w:rFonts w:ascii="Arial" w:eastAsia="Arial" w:hAnsi="Arial" w:cs="Arial"/>
        </w:rPr>
        <w:t>arch activities and species used and you should choose the group(s) that closely matches these activities or other responsibilities (IACUC Member and IACUC Community Member) that you perform.  All required online training must be completed before any indiv</w:t>
      </w:r>
      <w:r>
        <w:rPr>
          <w:rFonts w:ascii="Arial" w:eastAsia="Arial" w:hAnsi="Arial" w:cs="Arial"/>
        </w:rPr>
        <w:t>idual may be listed on or added to an approved IACUC protocol; individuals who fail to complete required training will not be authorized to engage in any activities involving live animals.</w:t>
      </w:r>
    </w:p>
    <w:p w:rsidR="00346810" w:rsidRDefault="00346810">
      <w:pPr>
        <w:spacing w:after="0"/>
        <w:rPr>
          <w:rFonts w:ascii="Arial" w:eastAsia="Arial" w:hAnsi="Arial" w:cs="Arial"/>
        </w:rPr>
      </w:pPr>
    </w:p>
    <w:p w:rsidR="00346810" w:rsidRDefault="00267536">
      <w:pPr>
        <w:spacing w:after="0"/>
        <w:ind w:left="90"/>
        <w:rPr>
          <w:rFonts w:ascii="Arial" w:eastAsia="Arial" w:hAnsi="Arial" w:cs="Arial"/>
        </w:rPr>
      </w:pPr>
      <w:r>
        <w:rPr>
          <w:rFonts w:ascii="Arial" w:eastAsia="Arial" w:hAnsi="Arial" w:cs="Arial"/>
        </w:rPr>
        <w:t>Animal Research Learner Groups:</w:t>
      </w:r>
    </w:p>
    <w:p w:rsidR="00346810" w:rsidRDefault="00346810">
      <w:pPr>
        <w:spacing w:after="0"/>
        <w:ind w:left="720"/>
        <w:rPr>
          <w:rFonts w:ascii="Arial" w:eastAsia="Arial" w:hAnsi="Arial" w:cs="Arial"/>
        </w:rPr>
      </w:pPr>
    </w:p>
    <w:p w:rsidR="00346810" w:rsidRDefault="00267536">
      <w:pPr>
        <w:numPr>
          <w:ilvl w:val="0"/>
          <w:numId w:val="1"/>
        </w:numPr>
        <w:spacing w:after="0"/>
        <w:ind w:left="990" w:hanging="270"/>
        <w:contextualSpacing/>
      </w:pPr>
      <w:r>
        <w:rPr>
          <w:rFonts w:ascii="Arial" w:eastAsia="Arial" w:hAnsi="Arial" w:cs="Arial"/>
        </w:rPr>
        <w:t xml:space="preserve">Laboratory Animal Work-No Animal Handling Mice and Rat Models-Choose this group if you are Faculty, Staff or Student that will oversee, supervise, observe animal research projects that use mice and/or rats but will not directly handle animals.  </w:t>
      </w:r>
    </w:p>
    <w:p w:rsidR="00346810" w:rsidRDefault="00267536">
      <w:pPr>
        <w:numPr>
          <w:ilvl w:val="0"/>
          <w:numId w:val="1"/>
        </w:numPr>
        <w:spacing w:after="0"/>
        <w:ind w:left="990" w:hanging="270"/>
        <w:contextualSpacing/>
      </w:pPr>
      <w:r>
        <w:rPr>
          <w:rFonts w:ascii="Arial" w:eastAsia="Arial" w:hAnsi="Arial" w:cs="Arial"/>
        </w:rPr>
        <w:t>Laboratory</w:t>
      </w:r>
      <w:r>
        <w:rPr>
          <w:rFonts w:ascii="Arial" w:eastAsia="Arial" w:hAnsi="Arial" w:cs="Arial"/>
        </w:rPr>
        <w:t xml:space="preserve"> Animal Work-With Animal Handling Mice and Rat Models -Choose this group if you will handle mice and/or rats in the conduct of your research project.</w:t>
      </w:r>
    </w:p>
    <w:p w:rsidR="00346810" w:rsidRDefault="00267536">
      <w:pPr>
        <w:numPr>
          <w:ilvl w:val="0"/>
          <w:numId w:val="1"/>
        </w:numPr>
        <w:spacing w:after="0"/>
        <w:ind w:left="990" w:hanging="270"/>
        <w:contextualSpacing/>
      </w:pPr>
      <w:r>
        <w:rPr>
          <w:rFonts w:ascii="Arial" w:eastAsia="Arial" w:hAnsi="Arial" w:cs="Arial"/>
        </w:rPr>
        <w:lastRenderedPageBreak/>
        <w:t xml:space="preserve">Wildlife Animal Work No Animal Handling- Choose this group if you are Faculty, Staff or Student that will </w:t>
      </w:r>
      <w:r>
        <w:rPr>
          <w:rFonts w:ascii="Arial" w:eastAsia="Arial" w:hAnsi="Arial" w:cs="Arial"/>
        </w:rPr>
        <w:t>oversee, supervise or observe animals  in  a field research project but not directly handle animals.</w:t>
      </w:r>
    </w:p>
    <w:p w:rsidR="00346810" w:rsidRDefault="00267536">
      <w:pPr>
        <w:numPr>
          <w:ilvl w:val="0"/>
          <w:numId w:val="1"/>
        </w:numPr>
        <w:spacing w:after="0"/>
        <w:ind w:left="990" w:hanging="270"/>
        <w:contextualSpacing/>
      </w:pPr>
      <w:r>
        <w:rPr>
          <w:rFonts w:ascii="Arial" w:eastAsia="Arial" w:hAnsi="Arial" w:cs="Arial"/>
        </w:rPr>
        <w:t>Wildlife Animal Work With Animal Handling Amphibians-Choose this group if you will handle amphibians in the field.</w:t>
      </w:r>
    </w:p>
    <w:p w:rsidR="00346810" w:rsidRDefault="00267536">
      <w:pPr>
        <w:numPr>
          <w:ilvl w:val="0"/>
          <w:numId w:val="1"/>
        </w:numPr>
        <w:spacing w:after="0"/>
        <w:ind w:left="990" w:hanging="270"/>
        <w:contextualSpacing/>
      </w:pPr>
      <w:r>
        <w:rPr>
          <w:rFonts w:ascii="Arial" w:eastAsia="Arial" w:hAnsi="Arial" w:cs="Arial"/>
        </w:rPr>
        <w:t>Wildlife Animal Work With Animal Handlin</w:t>
      </w:r>
      <w:r>
        <w:rPr>
          <w:rFonts w:ascii="Arial" w:eastAsia="Arial" w:hAnsi="Arial" w:cs="Arial"/>
        </w:rPr>
        <w:t>g Fish-Choose this group if you will handle fish in the field.</w:t>
      </w:r>
    </w:p>
    <w:p w:rsidR="00346810" w:rsidRDefault="00267536">
      <w:pPr>
        <w:numPr>
          <w:ilvl w:val="0"/>
          <w:numId w:val="1"/>
        </w:numPr>
        <w:spacing w:after="0"/>
        <w:ind w:left="990" w:hanging="270"/>
        <w:contextualSpacing/>
      </w:pPr>
      <w:r>
        <w:rPr>
          <w:rFonts w:ascii="Arial" w:eastAsia="Arial" w:hAnsi="Arial" w:cs="Arial"/>
        </w:rPr>
        <w:t>Wildlife Animal Work With Animal Handling Reptiles-Choose this group if you will handle reptiles in the field.</w:t>
      </w:r>
    </w:p>
    <w:p w:rsidR="00346810" w:rsidRDefault="00267536">
      <w:pPr>
        <w:numPr>
          <w:ilvl w:val="0"/>
          <w:numId w:val="1"/>
        </w:numPr>
        <w:spacing w:after="0"/>
        <w:ind w:left="990" w:hanging="270"/>
        <w:contextualSpacing/>
      </w:pPr>
      <w:r>
        <w:rPr>
          <w:rFonts w:ascii="Arial" w:eastAsia="Arial" w:hAnsi="Arial" w:cs="Arial"/>
        </w:rPr>
        <w:t>IACUC Member-Choose this group if you are a member of the IACUC (including Communi</w:t>
      </w:r>
      <w:r>
        <w:rPr>
          <w:rFonts w:ascii="Arial" w:eastAsia="Arial" w:hAnsi="Arial" w:cs="Arial"/>
        </w:rPr>
        <w:t>ty Members), either permanent or alternate.</w:t>
      </w:r>
    </w:p>
    <w:p w:rsidR="00346810" w:rsidRDefault="00267536">
      <w:pPr>
        <w:numPr>
          <w:ilvl w:val="0"/>
          <w:numId w:val="1"/>
        </w:numPr>
        <w:spacing w:after="0"/>
        <w:ind w:left="990" w:hanging="270"/>
        <w:contextualSpacing/>
      </w:pPr>
      <w:r>
        <w:rPr>
          <w:rFonts w:ascii="Arial" w:eastAsia="Arial" w:hAnsi="Arial" w:cs="Arial"/>
        </w:rPr>
        <w:t>IACUC Community Member-Choose this group if you are a community representative on the IACUC.</w:t>
      </w:r>
    </w:p>
    <w:p w:rsidR="00346810" w:rsidRDefault="00346810">
      <w:pPr>
        <w:spacing w:after="0"/>
        <w:rPr>
          <w:rFonts w:ascii="Arial" w:eastAsia="Arial" w:hAnsi="Arial" w:cs="Arial"/>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Most modules contain a quiz. The modules do not have to be completed all in one login session. A minimum aggregate sco</w:t>
      </w:r>
      <w:r>
        <w:rPr>
          <w:rFonts w:ascii="Arial" w:eastAsia="Arial" w:hAnsi="Arial" w:cs="Arial"/>
          <w:color w:val="222222"/>
          <w:highlight w:val="white"/>
        </w:rPr>
        <w:t>re of 80% is required to pass the courses.  There are several optional modules available for additional information.</w:t>
      </w:r>
    </w:p>
    <w:p w:rsidR="00346810" w:rsidRDefault="00346810">
      <w:pPr>
        <w:spacing w:after="0"/>
        <w:rPr>
          <w:rFonts w:ascii="Arial" w:eastAsia="Arial" w:hAnsi="Arial" w:cs="Arial"/>
          <w:color w:val="222222"/>
          <w:highlight w:val="white"/>
        </w:rPr>
      </w:pPr>
    </w:p>
    <w:p w:rsidR="00346810" w:rsidRDefault="00267536">
      <w:pPr>
        <w:spacing w:after="0"/>
        <w:ind w:left="720" w:hanging="720"/>
        <w:rPr>
          <w:rFonts w:ascii="Arial" w:eastAsia="Arial" w:hAnsi="Arial" w:cs="Arial"/>
          <w:color w:val="222222"/>
          <w:highlight w:val="white"/>
          <w:u w:val="single"/>
        </w:rPr>
      </w:pPr>
      <w:r>
        <w:rPr>
          <w:rFonts w:ascii="Arial" w:eastAsia="Arial" w:hAnsi="Arial" w:cs="Arial"/>
          <w:color w:val="222222"/>
          <w:highlight w:val="white"/>
          <w:u w:val="single"/>
        </w:rPr>
        <w:t>Information Privacy and Security</w:t>
      </w:r>
    </w:p>
    <w:p w:rsidR="00346810" w:rsidRDefault="00346810">
      <w:pPr>
        <w:spacing w:after="0"/>
        <w:ind w:left="720" w:hanging="720"/>
        <w:rPr>
          <w:rFonts w:ascii="Arial" w:eastAsia="Arial" w:hAnsi="Arial" w:cs="Arial"/>
          <w:color w:val="222222"/>
          <w:highlight w:val="white"/>
          <w:u w:val="single"/>
        </w:rPr>
      </w:pPr>
    </w:p>
    <w:p w:rsidR="00346810" w:rsidRDefault="00267536">
      <w:pPr>
        <w:spacing w:after="0"/>
        <w:ind w:left="720" w:hanging="720"/>
        <w:rPr>
          <w:rFonts w:ascii="Arial" w:eastAsia="Arial" w:hAnsi="Arial" w:cs="Arial"/>
          <w:color w:val="222222"/>
          <w:highlight w:val="white"/>
          <w:u w:val="single"/>
        </w:rPr>
      </w:pPr>
      <w:r>
        <w:rPr>
          <w:rFonts w:ascii="Arial" w:eastAsia="Arial" w:hAnsi="Arial" w:cs="Arial"/>
          <w:noProof/>
          <w:color w:val="222222"/>
          <w:highlight w:val="white"/>
        </w:rPr>
        <w:drawing>
          <wp:inline distT="0" distB="0" distL="0" distR="0">
            <wp:extent cx="5955163" cy="2443405"/>
            <wp:effectExtent l="0" t="0" r="0" b="0"/>
            <wp:docPr id="6" name="image16.png" descr="C:\Users\r822176258\Desktop\CITI Training Walkthrough Photos\6. Question 3 - Information Privacy Security.PNG"/>
            <wp:cNvGraphicFramePr/>
            <a:graphic xmlns:a="http://schemas.openxmlformats.org/drawingml/2006/main">
              <a:graphicData uri="http://schemas.openxmlformats.org/drawingml/2006/picture">
                <pic:pic xmlns:pic="http://schemas.openxmlformats.org/drawingml/2006/picture">
                  <pic:nvPicPr>
                    <pic:cNvPr id="0" name="image16.png" descr="C:\Users\r822176258\Desktop\CITI Training Walkthrough Photos\6. Question 3 - Information Privacy Security.PNG"/>
                    <pic:cNvPicPr preferRelativeResize="0"/>
                  </pic:nvPicPr>
                  <pic:blipFill>
                    <a:blip r:embed="rId15"/>
                    <a:srcRect/>
                    <a:stretch>
                      <a:fillRect/>
                    </a:stretch>
                  </pic:blipFill>
                  <pic:spPr>
                    <a:xfrm>
                      <a:off x="0" y="0"/>
                      <a:ext cx="5955163" cy="2443405"/>
                    </a:xfrm>
                    <a:prstGeom prst="rect">
                      <a:avLst/>
                    </a:prstGeom>
                    <a:ln/>
                  </pic:spPr>
                </pic:pic>
              </a:graphicData>
            </a:graphic>
          </wp:inline>
        </w:drawing>
      </w:r>
    </w:p>
    <w:p w:rsidR="00346810" w:rsidRDefault="00346810">
      <w:pPr>
        <w:spacing w:after="0"/>
        <w:ind w:left="720" w:hanging="720"/>
        <w:rPr>
          <w:rFonts w:ascii="Arial" w:eastAsia="Arial" w:hAnsi="Arial" w:cs="Arial"/>
          <w:color w:val="222222"/>
          <w:highlight w:val="white"/>
          <w:u w:val="single"/>
        </w:rPr>
      </w:pPr>
    </w:p>
    <w:p w:rsidR="00346810" w:rsidRDefault="00267536">
      <w:pPr>
        <w:spacing w:after="0"/>
        <w:ind w:left="90"/>
        <w:rPr>
          <w:rFonts w:ascii="Arial" w:eastAsia="Arial" w:hAnsi="Arial" w:cs="Arial"/>
          <w:color w:val="222222"/>
          <w:highlight w:val="white"/>
        </w:rPr>
      </w:pPr>
      <w:r>
        <w:rPr>
          <w:rFonts w:ascii="Arial" w:eastAsia="Arial" w:hAnsi="Arial" w:cs="Arial"/>
          <w:color w:val="222222"/>
          <w:highlight w:val="white"/>
        </w:rPr>
        <w:t>Faculty, Staff and Students that conduct human subjects’ research must be appropriately trained in th</w:t>
      </w:r>
      <w:r>
        <w:rPr>
          <w:rFonts w:ascii="Arial" w:eastAsia="Arial" w:hAnsi="Arial" w:cs="Arial"/>
          <w:color w:val="222222"/>
          <w:highlight w:val="white"/>
        </w:rPr>
        <w:t>e basic elements of privacy and confidentiality when using and storing research participant information. SDSU uses the CITI web-based courses to satisfy this requirement. Initial and continuing education (every 3 years) are required.</w:t>
      </w:r>
    </w:p>
    <w:p w:rsidR="00346810" w:rsidRDefault="00346810">
      <w:pPr>
        <w:spacing w:after="0"/>
        <w:ind w:left="720"/>
        <w:rPr>
          <w:rFonts w:ascii="Arial" w:eastAsia="Arial" w:hAnsi="Arial" w:cs="Arial"/>
          <w:color w:val="222222"/>
          <w:highlight w:val="white"/>
        </w:rPr>
      </w:pPr>
    </w:p>
    <w:p w:rsidR="00346810" w:rsidRDefault="00267536">
      <w:pPr>
        <w:spacing w:after="0"/>
        <w:ind w:left="90"/>
        <w:rPr>
          <w:rFonts w:ascii="Arial" w:eastAsia="Arial" w:hAnsi="Arial" w:cs="Arial"/>
          <w:color w:val="222222"/>
          <w:highlight w:val="white"/>
        </w:rPr>
      </w:pPr>
      <w:r>
        <w:rPr>
          <w:rFonts w:ascii="Arial" w:eastAsia="Arial" w:hAnsi="Arial" w:cs="Arial"/>
          <w:color w:val="222222"/>
          <w:highlight w:val="white"/>
        </w:rPr>
        <w:t>Information Privacy and Security Learner Group:</w:t>
      </w:r>
    </w:p>
    <w:p w:rsidR="00346810" w:rsidRDefault="00346810">
      <w:pPr>
        <w:spacing w:after="0"/>
        <w:ind w:left="720"/>
        <w:rPr>
          <w:rFonts w:ascii="Arial" w:eastAsia="Arial" w:hAnsi="Arial" w:cs="Arial"/>
          <w:color w:val="222222"/>
          <w:highlight w:val="white"/>
        </w:rPr>
      </w:pPr>
    </w:p>
    <w:p w:rsidR="00346810" w:rsidRDefault="00267536">
      <w:pPr>
        <w:numPr>
          <w:ilvl w:val="0"/>
          <w:numId w:val="2"/>
        </w:numPr>
        <w:spacing w:after="0"/>
        <w:ind w:left="990" w:hanging="270"/>
        <w:contextualSpacing/>
        <w:rPr>
          <w:color w:val="222222"/>
          <w:highlight w:val="white"/>
        </w:rPr>
      </w:pPr>
      <w:r>
        <w:rPr>
          <w:rFonts w:ascii="Arial" w:eastAsia="Arial" w:hAnsi="Arial" w:cs="Arial"/>
          <w:color w:val="222222"/>
          <w:highlight w:val="white"/>
        </w:rPr>
        <w:t xml:space="preserve">All Faculty, Staff and Students-required training for any persons conducting </w:t>
      </w:r>
      <w:r>
        <w:rPr>
          <w:rFonts w:ascii="Arial" w:eastAsia="Arial" w:hAnsi="Arial" w:cs="Arial"/>
          <w:color w:val="222222"/>
          <w:highlight w:val="white"/>
        </w:rPr>
        <w:t>non</w:t>
      </w:r>
      <w:r>
        <w:rPr>
          <w:rFonts w:ascii="Arial" w:eastAsia="Arial" w:hAnsi="Arial" w:cs="Arial"/>
          <w:color w:val="222222"/>
          <w:highlight w:val="white"/>
        </w:rPr>
        <w:t>-exempt human subjects’ research.</w:t>
      </w:r>
    </w:p>
    <w:p w:rsidR="00346810" w:rsidRDefault="00346810">
      <w:pPr>
        <w:spacing w:after="0"/>
        <w:ind w:left="72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Most modules contain a quiz. The modules do not have to be completed all in one login session. A minimum aggregate score of 80% is required to pass the courses.  There are several optional modules available for additional information</w:t>
      </w:r>
    </w:p>
    <w:p w:rsidR="00346810" w:rsidRDefault="00346810">
      <w:pPr>
        <w:spacing w:after="0"/>
        <w:rPr>
          <w:rFonts w:ascii="Arial" w:eastAsia="Arial" w:hAnsi="Arial" w:cs="Arial"/>
          <w:color w:val="222222"/>
          <w:highlight w:val="white"/>
          <w:u w:val="singl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u w:val="single"/>
        </w:rPr>
        <w:t>Responsible Conduct o</w:t>
      </w:r>
      <w:r>
        <w:rPr>
          <w:rFonts w:ascii="Arial" w:eastAsia="Arial" w:hAnsi="Arial" w:cs="Arial"/>
          <w:color w:val="222222"/>
          <w:highlight w:val="white"/>
          <w:u w:val="single"/>
        </w:rPr>
        <w:t xml:space="preserve">f Research </w:t>
      </w:r>
      <w:r>
        <w:rPr>
          <w:rFonts w:ascii="Arial" w:eastAsia="Arial" w:hAnsi="Arial" w:cs="Arial"/>
          <w:color w:val="222222"/>
          <w:highlight w:val="white"/>
        </w:rPr>
        <w:t>(More than 1 learner group may apply)</w:t>
      </w:r>
    </w:p>
    <w:p w:rsidR="00346810" w:rsidRDefault="00346810">
      <w:pPr>
        <w:spacing w:after="0"/>
        <w:rPr>
          <w:rFonts w:ascii="Arial" w:eastAsia="Arial" w:hAnsi="Arial" w:cs="Arial"/>
          <w:color w:val="222222"/>
          <w:highlight w:val="white"/>
        </w:rPr>
      </w:pPr>
    </w:p>
    <w:p w:rsidR="00346810" w:rsidRDefault="00267536">
      <w:pPr>
        <w:spacing w:after="0"/>
        <w:rPr>
          <w:rFonts w:ascii="Arial" w:eastAsia="Arial" w:hAnsi="Arial" w:cs="Arial"/>
          <w:color w:val="222222"/>
          <w:highlight w:val="white"/>
        </w:rPr>
      </w:pPr>
      <w:r>
        <w:rPr>
          <w:rFonts w:ascii="Arial" w:eastAsia="Arial" w:hAnsi="Arial" w:cs="Arial"/>
          <w:noProof/>
          <w:color w:val="222222"/>
          <w:highlight w:val="white"/>
        </w:rPr>
        <w:drawing>
          <wp:inline distT="0" distB="0" distL="0" distR="0">
            <wp:extent cx="5947305" cy="4223108"/>
            <wp:effectExtent l="0" t="0" r="0" b="0"/>
            <wp:docPr id="9" name="image19.png" descr="C:\Users\r822176258\Desktop\CITI Training Walkthrough Photos\7. Question 4 - Responsible Conduct of Research.PNG"/>
            <wp:cNvGraphicFramePr/>
            <a:graphic xmlns:a="http://schemas.openxmlformats.org/drawingml/2006/main">
              <a:graphicData uri="http://schemas.openxmlformats.org/drawingml/2006/picture">
                <pic:pic xmlns:pic="http://schemas.openxmlformats.org/drawingml/2006/picture">
                  <pic:nvPicPr>
                    <pic:cNvPr id="0" name="image19.png" descr="C:\Users\r822176258\Desktop\CITI Training Walkthrough Photos\7. Question 4 - Responsible Conduct of Research.PNG"/>
                    <pic:cNvPicPr preferRelativeResize="0"/>
                  </pic:nvPicPr>
                  <pic:blipFill>
                    <a:blip r:embed="rId16"/>
                    <a:srcRect/>
                    <a:stretch>
                      <a:fillRect/>
                    </a:stretch>
                  </pic:blipFill>
                  <pic:spPr>
                    <a:xfrm>
                      <a:off x="0" y="0"/>
                      <a:ext cx="5947305" cy="4223108"/>
                    </a:xfrm>
                    <a:prstGeom prst="rect">
                      <a:avLst/>
                    </a:prstGeom>
                    <a:ln/>
                  </pic:spPr>
                </pic:pic>
              </a:graphicData>
            </a:graphic>
          </wp:inline>
        </w:drawing>
      </w:r>
    </w:p>
    <w:p w:rsidR="00346810" w:rsidRDefault="00346810">
      <w:pPr>
        <w:spacing w:after="0"/>
        <w:ind w:firstLine="720"/>
        <w:rPr>
          <w:rFonts w:ascii="Arial" w:eastAsia="Arial" w:hAnsi="Arial" w:cs="Arial"/>
          <w:color w:val="222222"/>
          <w:highlight w:val="white"/>
          <w:u w:val="single"/>
        </w:rPr>
      </w:pPr>
    </w:p>
    <w:p w:rsidR="00346810" w:rsidRDefault="00267536">
      <w:pPr>
        <w:spacing w:after="0"/>
        <w:rPr>
          <w:rFonts w:ascii="Arial" w:eastAsia="Arial" w:hAnsi="Arial" w:cs="Arial"/>
          <w:color w:val="222222"/>
          <w:highlight w:val="white"/>
        </w:rPr>
      </w:pPr>
      <w:r>
        <w:rPr>
          <w:rFonts w:ascii="Helvetica Neue" w:eastAsia="Helvetica Neue" w:hAnsi="Helvetica Neue" w:cs="Helvetica Neue"/>
          <w:color w:val="404040"/>
          <w:highlight w:val="white"/>
        </w:rPr>
        <w:t>Training in responsible and ethical research practices is an integral part of preparing academic professionals to conduct research. Both the National Institutes of Health (NIH) and the National Science F</w:t>
      </w:r>
      <w:r>
        <w:rPr>
          <w:rFonts w:ascii="Helvetica Neue" w:eastAsia="Helvetica Neue" w:hAnsi="Helvetica Neue" w:cs="Helvetica Neue"/>
          <w:color w:val="404040"/>
          <w:highlight w:val="white"/>
        </w:rPr>
        <w:t xml:space="preserve">oundation (NSF) have requirements for training in the Responsible Conduct of Research (RCR). </w:t>
      </w:r>
      <w:r>
        <w:rPr>
          <w:rFonts w:ascii="Arial" w:eastAsia="Arial" w:hAnsi="Arial" w:cs="Arial"/>
          <w:color w:val="222222"/>
          <w:highlight w:val="white"/>
        </w:rPr>
        <w:t>SDSU uses the CITI web-based courses to satisfy one of the elements of this requirement. Initial and continuing education (every 3 years) are required. While the N</w:t>
      </w:r>
      <w:r>
        <w:rPr>
          <w:rFonts w:ascii="Arial" w:eastAsia="Arial" w:hAnsi="Arial" w:cs="Arial"/>
          <w:color w:val="222222"/>
          <w:highlight w:val="white"/>
        </w:rPr>
        <w:t>SF training is only required for undergraduate, graduate students and post-doctoral researchers it is highly recommended that the PI complete the training to begin a dialogue with the students and postdocs on the responsible conduct of research. The traini</w:t>
      </w:r>
      <w:r>
        <w:rPr>
          <w:rFonts w:ascii="Arial" w:eastAsia="Arial" w:hAnsi="Arial" w:cs="Arial"/>
          <w:color w:val="222222"/>
          <w:highlight w:val="white"/>
        </w:rPr>
        <w:t>ng is separated into learner groups and you should choose the group(s) those that closely match the research activities or other responsibilities (Research Administration) that you perform. A notice to persons who will be required to complete this training</w:t>
      </w:r>
      <w:r>
        <w:rPr>
          <w:rFonts w:ascii="Arial" w:eastAsia="Arial" w:hAnsi="Arial" w:cs="Arial"/>
          <w:color w:val="222222"/>
          <w:highlight w:val="white"/>
        </w:rPr>
        <w:t xml:space="preserve"> will be sent by Research Affairs.  For all others this training is optional.</w:t>
      </w:r>
    </w:p>
    <w:p w:rsidR="00346810" w:rsidRDefault="00346810">
      <w:pPr>
        <w:spacing w:after="0"/>
        <w:ind w:left="720"/>
        <w:rPr>
          <w:rFonts w:ascii="Arial" w:eastAsia="Arial" w:hAnsi="Arial" w:cs="Arial"/>
          <w:color w:val="222222"/>
          <w:highlight w:val="white"/>
        </w:rPr>
      </w:pPr>
    </w:p>
    <w:p w:rsidR="00346810" w:rsidRDefault="00267536">
      <w:pPr>
        <w:spacing w:after="0"/>
        <w:rPr>
          <w:rFonts w:ascii="Arial" w:eastAsia="Arial" w:hAnsi="Arial" w:cs="Arial"/>
          <w:highlight w:val="white"/>
        </w:rPr>
      </w:pPr>
      <w:r>
        <w:rPr>
          <w:rFonts w:ascii="Arial" w:eastAsia="Arial" w:hAnsi="Arial" w:cs="Arial"/>
          <w:highlight w:val="white"/>
        </w:rPr>
        <w:t>Responsible Conduct of Research Learner Groups:</w:t>
      </w:r>
    </w:p>
    <w:p w:rsidR="00346810" w:rsidRDefault="00346810">
      <w:pPr>
        <w:spacing w:after="0"/>
        <w:ind w:left="720"/>
        <w:rPr>
          <w:rFonts w:ascii="Arial" w:eastAsia="Arial" w:hAnsi="Arial" w:cs="Arial"/>
          <w:highlight w:val="white"/>
        </w:rPr>
      </w:pPr>
    </w:p>
    <w:p w:rsidR="00346810" w:rsidRDefault="00267536">
      <w:pPr>
        <w:numPr>
          <w:ilvl w:val="0"/>
          <w:numId w:val="3"/>
        </w:numPr>
        <w:spacing w:after="0"/>
        <w:ind w:left="990" w:hanging="270"/>
        <w:contextualSpacing/>
      </w:pPr>
      <w:r>
        <w:rPr>
          <w:rFonts w:ascii="Arial" w:eastAsia="Arial" w:hAnsi="Arial" w:cs="Arial"/>
        </w:rPr>
        <w:t>Faculty, Staff and Students-Choose this group if you have received a notice of required RCR training and you are involved in res</w:t>
      </w:r>
      <w:r>
        <w:rPr>
          <w:rFonts w:ascii="Arial" w:eastAsia="Arial" w:hAnsi="Arial" w:cs="Arial"/>
        </w:rPr>
        <w:t>earch in one of the following disciplines; biomedical research (except research with animals), social behavioral research, physical science, humanities, engineering.</w:t>
      </w:r>
    </w:p>
    <w:p w:rsidR="00346810" w:rsidRDefault="00267536">
      <w:pPr>
        <w:numPr>
          <w:ilvl w:val="0"/>
          <w:numId w:val="3"/>
        </w:numPr>
        <w:spacing w:after="0"/>
        <w:ind w:left="990" w:hanging="270"/>
        <w:contextualSpacing/>
      </w:pPr>
      <w:r>
        <w:rPr>
          <w:rFonts w:ascii="Arial" w:eastAsia="Arial" w:hAnsi="Arial" w:cs="Arial"/>
        </w:rPr>
        <w:t>Researchers Using Animal Subjects-Choose this group if you work with animal models in your research.</w:t>
      </w:r>
    </w:p>
    <w:p w:rsidR="00346810" w:rsidRDefault="00267536">
      <w:pPr>
        <w:numPr>
          <w:ilvl w:val="0"/>
          <w:numId w:val="3"/>
        </w:numPr>
        <w:spacing w:after="0"/>
        <w:ind w:left="990" w:hanging="270"/>
        <w:contextualSpacing/>
      </w:pPr>
      <w:r>
        <w:rPr>
          <w:rFonts w:ascii="Arial" w:eastAsia="Arial" w:hAnsi="Arial" w:cs="Arial"/>
        </w:rPr>
        <w:t>Research Involving Human Subjects--Choose this group if you work with human subjects in your research.</w:t>
      </w:r>
    </w:p>
    <w:p w:rsidR="00346810" w:rsidRDefault="00346810">
      <w:pPr>
        <w:spacing w:after="0"/>
        <w:rPr>
          <w:rFonts w:ascii="Arial" w:eastAsia="Arial" w:hAnsi="Arial" w:cs="Arial"/>
        </w:rPr>
      </w:pPr>
    </w:p>
    <w:p w:rsidR="00346810" w:rsidRDefault="00267536">
      <w:pPr>
        <w:numPr>
          <w:ilvl w:val="0"/>
          <w:numId w:val="3"/>
        </w:numPr>
        <w:spacing w:after="0"/>
        <w:ind w:left="990" w:hanging="270"/>
        <w:contextualSpacing/>
      </w:pPr>
      <w:r>
        <w:rPr>
          <w:rFonts w:ascii="Arial" w:eastAsia="Arial" w:hAnsi="Arial" w:cs="Arial"/>
        </w:rPr>
        <w:t>Research Administration-Choose this group if you ar</w:t>
      </w:r>
      <w:r>
        <w:rPr>
          <w:rFonts w:ascii="Arial" w:eastAsia="Arial" w:hAnsi="Arial" w:cs="Arial"/>
        </w:rPr>
        <w:t>e involved in the oversight of programs that require RCR training (sponsored research, research affairs, program/project coordinators).</w:t>
      </w:r>
    </w:p>
    <w:p w:rsidR="00346810" w:rsidRDefault="00346810">
      <w:pPr>
        <w:spacing w:after="0"/>
        <w:ind w:left="2160"/>
        <w:rPr>
          <w:rFonts w:ascii="Arial" w:eastAsia="Arial" w:hAnsi="Arial" w:cs="Arial"/>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Most modules contain a quiz. The modules do not have to be completed all in one login session. A minimum aggregate scor</w:t>
      </w:r>
      <w:r>
        <w:rPr>
          <w:rFonts w:ascii="Arial" w:eastAsia="Arial" w:hAnsi="Arial" w:cs="Arial"/>
          <w:color w:val="222222"/>
          <w:highlight w:val="white"/>
        </w:rPr>
        <w:t>e of 80% is required to pass the courses.  There are several optional modules available for additional information.</w:t>
      </w:r>
    </w:p>
    <w:p w:rsidR="00346810" w:rsidRDefault="00346810">
      <w:pPr>
        <w:spacing w:after="0"/>
        <w:rPr>
          <w:rFonts w:ascii="Arial" w:eastAsia="Arial" w:hAnsi="Arial" w:cs="Arial"/>
          <w:color w:val="222222"/>
          <w:highlight w:val="white"/>
          <w:u w:val="single"/>
        </w:rPr>
      </w:pPr>
    </w:p>
    <w:p w:rsidR="00346810" w:rsidRDefault="00346810">
      <w:pPr>
        <w:spacing w:after="0"/>
        <w:rPr>
          <w:rFonts w:ascii="Arial" w:eastAsia="Arial" w:hAnsi="Arial" w:cs="Arial"/>
          <w:color w:val="222222"/>
          <w:highlight w:val="white"/>
          <w:u w:val="single"/>
        </w:rPr>
      </w:pPr>
    </w:p>
    <w:p w:rsidR="00346810" w:rsidRDefault="00267536">
      <w:pPr>
        <w:spacing w:after="0"/>
        <w:rPr>
          <w:rFonts w:ascii="Arial" w:eastAsia="Arial" w:hAnsi="Arial" w:cs="Arial"/>
          <w:color w:val="222222"/>
          <w:highlight w:val="white"/>
          <w:u w:val="single"/>
        </w:rPr>
      </w:pPr>
      <w:r>
        <w:rPr>
          <w:rFonts w:ascii="Arial" w:eastAsia="Arial" w:hAnsi="Arial" w:cs="Arial"/>
          <w:color w:val="222222"/>
          <w:highlight w:val="white"/>
          <w:u w:val="single"/>
        </w:rPr>
        <w:t>Conflict of Interest</w:t>
      </w:r>
    </w:p>
    <w:p w:rsidR="00346810" w:rsidRDefault="00346810">
      <w:pPr>
        <w:spacing w:after="0"/>
        <w:rPr>
          <w:rFonts w:ascii="Arial" w:eastAsia="Arial" w:hAnsi="Arial" w:cs="Arial"/>
          <w:color w:val="222222"/>
          <w:highlight w:val="white"/>
          <w:u w:val="single"/>
        </w:rPr>
      </w:pPr>
    </w:p>
    <w:p w:rsidR="00346810" w:rsidRDefault="00267536">
      <w:pPr>
        <w:spacing w:after="0"/>
        <w:rPr>
          <w:rFonts w:ascii="Arial" w:eastAsia="Arial" w:hAnsi="Arial" w:cs="Arial"/>
          <w:color w:val="222222"/>
          <w:highlight w:val="white"/>
          <w:u w:val="single"/>
        </w:rPr>
      </w:pPr>
      <w:r>
        <w:rPr>
          <w:rFonts w:ascii="Arial" w:eastAsia="Arial" w:hAnsi="Arial" w:cs="Arial"/>
          <w:noProof/>
          <w:color w:val="222222"/>
          <w:highlight w:val="white"/>
        </w:rPr>
        <w:drawing>
          <wp:inline distT="0" distB="0" distL="0" distR="0">
            <wp:extent cx="5943920" cy="2038882"/>
            <wp:effectExtent l="0" t="0" r="0" b="0"/>
            <wp:docPr id="8" name="image18.png" descr="C:\Users\r822176258\Desktop\CITI Training Walkthrough Photos\8. Question 5 - Conflicts of Interest.PNG"/>
            <wp:cNvGraphicFramePr/>
            <a:graphic xmlns:a="http://schemas.openxmlformats.org/drawingml/2006/main">
              <a:graphicData uri="http://schemas.openxmlformats.org/drawingml/2006/picture">
                <pic:pic xmlns:pic="http://schemas.openxmlformats.org/drawingml/2006/picture">
                  <pic:nvPicPr>
                    <pic:cNvPr id="0" name="image18.png" descr="C:\Users\r822176258\Desktop\CITI Training Walkthrough Photos\8. Question 5 - Conflicts of Interest.PNG"/>
                    <pic:cNvPicPr preferRelativeResize="0"/>
                  </pic:nvPicPr>
                  <pic:blipFill>
                    <a:blip r:embed="rId17"/>
                    <a:srcRect/>
                    <a:stretch>
                      <a:fillRect/>
                    </a:stretch>
                  </pic:blipFill>
                  <pic:spPr>
                    <a:xfrm>
                      <a:off x="0" y="0"/>
                      <a:ext cx="5943920" cy="2038882"/>
                    </a:xfrm>
                    <a:prstGeom prst="rect">
                      <a:avLst/>
                    </a:prstGeom>
                    <a:ln/>
                  </pic:spPr>
                </pic:pic>
              </a:graphicData>
            </a:graphic>
          </wp:inline>
        </w:drawing>
      </w:r>
    </w:p>
    <w:p w:rsidR="00346810" w:rsidRDefault="00346810">
      <w:pPr>
        <w:spacing w:after="0"/>
        <w:ind w:firstLine="720"/>
        <w:rPr>
          <w:rFonts w:ascii="Arial" w:eastAsia="Arial" w:hAnsi="Arial" w:cs="Arial"/>
          <w:color w:val="222222"/>
          <w:highlight w:val="white"/>
          <w:u w:val="single"/>
        </w:rPr>
      </w:pPr>
    </w:p>
    <w:p w:rsidR="00346810" w:rsidRDefault="00267536">
      <w:pPr>
        <w:spacing w:after="0"/>
        <w:rPr>
          <w:rFonts w:ascii="Arial" w:eastAsia="Arial" w:hAnsi="Arial" w:cs="Arial"/>
          <w:color w:val="222222"/>
          <w:highlight w:val="white"/>
        </w:rPr>
      </w:pPr>
      <w:r>
        <w:rPr>
          <w:rFonts w:ascii="Arial" w:eastAsia="Arial" w:hAnsi="Arial" w:cs="Arial"/>
        </w:rPr>
        <w:t xml:space="preserve">The PHS regulations on Objectivity in Research (revised in August 2011) are designed to promote objectivity by establishing standards that provide a reasonable expectation that the design, conduct and reporting of PHS Research Activities will be free from </w:t>
      </w:r>
      <w:r>
        <w:rPr>
          <w:rFonts w:ascii="Arial" w:eastAsia="Arial" w:hAnsi="Arial" w:cs="Arial"/>
        </w:rPr>
        <w:t xml:space="preserve">bias resulting from any Investigator’s Financial Conflicts of Interest. Each institution applying for or receiving research support from PHS must comply with the regulations by putting in place a policy whereby one of the elements is training.  </w:t>
      </w:r>
      <w:r>
        <w:rPr>
          <w:rFonts w:ascii="Arial" w:eastAsia="Arial" w:hAnsi="Arial" w:cs="Arial"/>
          <w:color w:val="222222"/>
          <w:highlight w:val="white"/>
        </w:rPr>
        <w:t>SDSU uses t</w:t>
      </w:r>
      <w:r>
        <w:rPr>
          <w:rFonts w:ascii="Arial" w:eastAsia="Arial" w:hAnsi="Arial" w:cs="Arial"/>
          <w:color w:val="222222"/>
          <w:highlight w:val="white"/>
        </w:rPr>
        <w:t>he CITI web-based courses to satisfy this requirement. Initial and continuing education (every 3 years) are required. A notice to persons who will be required to complete this training will be sent by Contracting and Compliance.  For all others this traini</w:t>
      </w:r>
      <w:r>
        <w:rPr>
          <w:rFonts w:ascii="Arial" w:eastAsia="Arial" w:hAnsi="Arial" w:cs="Arial"/>
          <w:color w:val="222222"/>
          <w:highlight w:val="white"/>
        </w:rPr>
        <w:t>ng is optional.</w:t>
      </w:r>
    </w:p>
    <w:p w:rsidR="00346810" w:rsidRDefault="00346810">
      <w:pPr>
        <w:spacing w:after="0"/>
        <w:rPr>
          <w:rFonts w:ascii="Arial" w:eastAsia="Arial" w:hAnsi="Arial" w:cs="Arial"/>
          <w:color w:val="222222"/>
          <w:highlight w:val="white"/>
        </w:rPr>
      </w:pPr>
    </w:p>
    <w:p w:rsidR="00346810" w:rsidRDefault="00267536">
      <w:pPr>
        <w:spacing w:after="0" w:line="240" w:lineRule="auto"/>
        <w:ind w:left="90" w:right="-547"/>
        <w:rPr>
          <w:rFonts w:ascii="Arial" w:eastAsia="Arial" w:hAnsi="Arial" w:cs="Arial"/>
          <w:color w:val="222222"/>
          <w:highlight w:val="white"/>
        </w:rPr>
      </w:pPr>
      <w:r>
        <w:rPr>
          <w:rFonts w:ascii="Arial" w:eastAsia="Arial" w:hAnsi="Arial" w:cs="Arial"/>
          <w:color w:val="222222"/>
          <w:highlight w:val="white"/>
        </w:rPr>
        <w:t>Conflict of Interest Learner Group:</w:t>
      </w:r>
    </w:p>
    <w:p w:rsidR="00346810" w:rsidRDefault="00346810">
      <w:pPr>
        <w:spacing w:after="0" w:line="240" w:lineRule="auto"/>
        <w:ind w:left="720" w:right="-547"/>
        <w:rPr>
          <w:rFonts w:ascii="Arial" w:eastAsia="Arial" w:hAnsi="Arial" w:cs="Arial"/>
          <w:color w:val="222222"/>
          <w:highlight w:val="white"/>
          <w:u w:val="single"/>
        </w:rPr>
      </w:pPr>
    </w:p>
    <w:p w:rsidR="00346810" w:rsidRDefault="00267536">
      <w:pPr>
        <w:numPr>
          <w:ilvl w:val="0"/>
          <w:numId w:val="4"/>
        </w:numPr>
        <w:spacing w:after="0" w:line="240" w:lineRule="auto"/>
        <w:ind w:left="990" w:right="-547" w:hanging="270"/>
        <w:rPr>
          <w:color w:val="222222"/>
          <w:highlight w:val="white"/>
        </w:rPr>
      </w:pPr>
      <w:r>
        <w:rPr>
          <w:rFonts w:ascii="Arial" w:eastAsia="Arial" w:hAnsi="Arial" w:cs="Arial"/>
          <w:color w:val="222222"/>
          <w:highlight w:val="white"/>
        </w:rPr>
        <w:t xml:space="preserve">Conflict of Interest-Choose this group if you have received a notice of required COI training and are a </w:t>
      </w:r>
      <w:r>
        <w:rPr>
          <w:rFonts w:ascii="Arial" w:eastAsia="Arial" w:hAnsi="Arial" w:cs="Arial"/>
        </w:rPr>
        <w:t xml:space="preserve">Principal Investigator or other investigators/key personnel who have or share responsibility for the design, conduct, or reporting of PHS sponsored projects. </w:t>
      </w:r>
    </w:p>
    <w:p w:rsidR="00346810" w:rsidRDefault="00346810">
      <w:pPr>
        <w:spacing w:after="0"/>
        <w:rPr>
          <w:rFonts w:ascii="Arial" w:eastAsia="Arial" w:hAnsi="Arial" w:cs="Arial"/>
        </w:rPr>
      </w:pPr>
    </w:p>
    <w:p w:rsidR="00346810" w:rsidRDefault="00267536">
      <w:pPr>
        <w:spacing w:after="0"/>
        <w:ind w:left="90" w:hanging="90"/>
        <w:rPr>
          <w:rFonts w:ascii="Arial" w:eastAsia="Arial" w:hAnsi="Arial" w:cs="Arial"/>
          <w:color w:val="222222"/>
          <w:highlight w:val="white"/>
          <w:u w:val="single"/>
        </w:rPr>
      </w:pPr>
      <w:r>
        <w:rPr>
          <w:rFonts w:ascii="Arial" w:eastAsia="Arial" w:hAnsi="Arial" w:cs="Arial"/>
          <w:color w:val="222222"/>
          <w:highlight w:val="white"/>
        </w:rPr>
        <w:t>Most modules contain a quiz. A minimum aggregate score of 80% is required to pass the courses. Y</w:t>
      </w:r>
      <w:r>
        <w:rPr>
          <w:rFonts w:ascii="Arial" w:eastAsia="Arial" w:hAnsi="Arial" w:cs="Arial"/>
          <w:color w:val="222222"/>
          <w:highlight w:val="white"/>
        </w:rPr>
        <w:t xml:space="preserve">ou do not need to complete all of the modules in one session. </w:t>
      </w:r>
      <w:r>
        <w:rPr>
          <w:rFonts w:ascii="Arial" w:eastAsia="Arial" w:hAnsi="Arial" w:cs="Arial"/>
          <w:color w:val="222222"/>
          <w:highlight w:val="white"/>
          <w:u w:val="single"/>
        </w:rPr>
        <w:t>Export Control</w:t>
      </w:r>
    </w:p>
    <w:p w:rsidR="00346810" w:rsidRDefault="00346810">
      <w:pPr>
        <w:spacing w:after="0"/>
        <w:ind w:left="90" w:hanging="90"/>
        <w:rPr>
          <w:rFonts w:ascii="Arial" w:eastAsia="Arial" w:hAnsi="Arial" w:cs="Arial"/>
          <w:color w:val="222222"/>
          <w:highlight w:val="white"/>
          <w:u w:val="single"/>
        </w:rPr>
      </w:pPr>
    </w:p>
    <w:p w:rsidR="00346810" w:rsidRDefault="00267536">
      <w:pPr>
        <w:spacing w:after="0"/>
        <w:ind w:left="90" w:hanging="90"/>
        <w:rPr>
          <w:rFonts w:ascii="Arial" w:eastAsia="Arial" w:hAnsi="Arial" w:cs="Arial"/>
          <w:color w:val="222222"/>
          <w:highlight w:val="white"/>
          <w:u w:val="single"/>
        </w:rPr>
      </w:pPr>
      <w:r>
        <w:rPr>
          <w:rFonts w:ascii="Arial" w:eastAsia="Arial" w:hAnsi="Arial" w:cs="Arial"/>
          <w:noProof/>
          <w:color w:val="222222"/>
          <w:highlight w:val="white"/>
        </w:rPr>
        <w:drawing>
          <wp:inline distT="0" distB="0" distL="0" distR="0">
            <wp:extent cx="5943600" cy="1950813"/>
            <wp:effectExtent l="0" t="0" r="0" b="0"/>
            <wp:docPr id="10" name="image20.png" descr="C:\Users\r822176258\Desktop\CITI Training Walkthrough Photos\9. Question 6 - Export Controls.PNG"/>
            <wp:cNvGraphicFramePr/>
            <a:graphic xmlns:a="http://schemas.openxmlformats.org/drawingml/2006/main">
              <a:graphicData uri="http://schemas.openxmlformats.org/drawingml/2006/picture">
                <pic:pic xmlns:pic="http://schemas.openxmlformats.org/drawingml/2006/picture">
                  <pic:nvPicPr>
                    <pic:cNvPr id="0" name="image20.png" descr="C:\Users\r822176258\Desktop\CITI Training Walkthrough Photos\9. Question 6 - Export Controls.PNG"/>
                    <pic:cNvPicPr preferRelativeResize="0"/>
                  </pic:nvPicPr>
                  <pic:blipFill>
                    <a:blip r:embed="rId18"/>
                    <a:srcRect/>
                    <a:stretch>
                      <a:fillRect/>
                    </a:stretch>
                  </pic:blipFill>
                  <pic:spPr>
                    <a:xfrm>
                      <a:off x="0" y="0"/>
                      <a:ext cx="5943600" cy="1950813"/>
                    </a:xfrm>
                    <a:prstGeom prst="rect">
                      <a:avLst/>
                    </a:prstGeom>
                    <a:ln/>
                  </pic:spPr>
                </pic:pic>
              </a:graphicData>
            </a:graphic>
          </wp:inline>
        </w:drawing>
      </w:r>
    </w:p>
    <w:p w:rsidR="00346810" w:rsidRDefault="00346810">
      <w:pPr>
        <w:spacing w:after="0"/>
        <w:rPr>
          <w:rFonts w:ascii="Arial" w:eastAsia="Arial" w:hAnsi="Arial" w:cs="Arial"/>
          <w:color w:val="222222"/>
          <w:highlight w:val="white"/>
          <w:u w:val="single"/>
        </w:rPr>
      </w:pPr>
    </w:p>
    <w:p w:rsidR="00346810" w:rsidRDefault="00267536">
      <w:pPr>
        <w:spacing w:after="0"/>
        <w:rPr>
          <w:rFonts w:ascii="Arial" w:eastAsia="Arial" w:hAnsi="Arial" w:cs="Arial"/>
          <w:color w:val="222222"/>
          <w:highlight w:val="white"/>
        </w:rPr>
      </w:pPr>
      <w:r>
        <w:rPr>
          <w:rFonts w:ascii="Arial" w:eastAsia="Arial" w:hAnsi="Arial" w:cs="Arial"/>
          <w:color w:val="222222"/>
          <w:highlight w:val="white"/>
        </w:rPr>
        <w:t xml:space="preserve">University staff, students and/or employees may be required </w:t>
      </w:r>
      <w:r>
        <w:rPr>
          <w:rFonts w:ascii="Arial" w:eastAsia="Arial" w:hAnsi="Arial" w:cs="Arial"/>
          <w:color w:val="222222"/>
          <w:sz w:val="23"/>
          <w:szCs w:val="23"/>
          <w:highlight w:val="white"/>
        </w:rPr>
        <w:t>to fulfill the export control training requirements. The course contains modules providing a basic overview of expo</w:t>
      </w:r>
      <w:r>
        <w:rPr>
          <w:rFonts w:ascii="Arial" w:eastAsia="Arial" w:hAnsi="Arial" w:cs="Arial"/>
          <w:color w:val="222222"/>
          <w:sz w:val="23"/>
          <w:szCs w:val="23"/>
          <w:highlight w:val="white"/>
        </w:rPr>
        <w:t>rt controls. Also provided is information specific to the various federal agencies that oversee export controls including the State Department’s International Traffic in Arms Regulations (ITAR), the Commerce Department’s Export Administration Regulations (</w:t>
      </w:r>
      <w:r>
        <w:rPr>
          <w:rFonts w:ascii="Arial" w:eastAsia="Arial" w:hAnsi="Arial" w:cs="Arial"/>
          <w:color w:val="222222"/>
          <w:sz w:val="23"/>
          <w:szCs w:val="23"/>
          <w:highlight w:val="white"/>
        </w:rPr>
        <w:t xml:space="preserve">EAR) and the Treasury Department’s Office of Foreign Assets Control (OFAC). </w:t>
      </w:r>
      <w:r>
        <w:rPr>
          <w:rFonts w:ascii="Arial" w:eastAsia="Arial" w:hAnsi="Arial" w:cs="Arial"/>
          <w:color w:val="222222"/>
          <w:highlight w:val="white"/>
        </w:rPr>
        <w:t>A notice to persons who will be required to complete this training will be sent by the Export Control Officer.  For all others this training is optional.</w:t>
      </w:r>
    </w:p>
    <w:p w:rsidR="00346810" w:rsidRDefault="00346810">
      <w:pPr>
        <w:spacing w:after="0"/>
        <w:ind w:left="720"/>
        <w:rPr>
          <w:rFonts w:ascii="Arial" w:eastAsia="Arial" w:hAnsi="Arial" w:cs="Arial"/>
        </w:rPr>
      </w:pPr>
    </w:p>
    <w:p w:rsidR="00346810" w:rsidRDefault="00267536">
      <w:pPr>
        <w:spacing w:after="0" w:line="240" w:lineRule="auto"/>
        <w:ind w:right="-547"/>
        <w:rPr>
          <w:rFonts w:ascii="Arial" w:eastAsia="Arial" w:hAnsi="Arial" w:cs="Arial"/>
          <w:color w:val="222222"/>
          <w:highlight w:val="white"/>
        </w:rPr>
      </w:pPr>
      <w:r>
        <w:rPr>
          <w:rFonts w:ascii="Arial" w:eastAsia="Arial" w:hAnsi="Arial" w:cs="Arial"/>
          <w:color w:val="222222"/>
          <w:highlight w:val="white"/>
        </w:rPr>
        <w:t>Export Control Learner Gr</w:t>
      </w:r>
      <w:r>
        <w:rPr>
          <w:rFonts w:ascii="Arial" w:eastAsia="Arial" w:hAnsi="Arial" w:cs="Arial"/>
          <w:color w:val="222222"/>
          <w:highlight w:val="white"/>
        </w:rPr>
        <w:t>oup:</w:t>
      </w:r>
    </w:p>
    <w:p w:rsidR="00346810" w:rsidRDefault="00346810">
      <w:pPr>
        <w:spacing w:after="0" w:line="240" w:lineRule="auto"/>
        <w:ind w:left="720" w:right="-547"/>
        <w:rPr>
          <w:rFonts w:ascii="Arial" w:eastAsia="Arial" w:hAnsi="Arial" w:cs="Arial"/>
          <w:color w:val="222222"/>
          <w:highlight w:val="white"/>
          <w:u w:val="single"/>
        </w:rPr>
      </w:pPr>
    </w:p>
    <w:p w:rsidR="00346810" w:rsidRDefault="00267536">
      <w:pPr>
        <w:numPr>
          <w:ilvl w:val="0"/>
          <w:numId w:val="4"/>
        </w:numPr>
        <w:spacing w:after="0" w:line="240" w:lineRule="auto"/>
        <w:ind w:left="990" w:right="-547" w:hanging="270"/>
        <w:rPr>
          <w:color w:val="222222"/>
          <w:highlight w:val="white"/>
        </w:rPr>
      </w:pPr>
      <w:r>
        <w:rPr>
          <w:rFonts w:ascii="Arial" w:eastAsia="Arial" w:hAnsi="Arial" w:cs="Arial"/>
          <w:color w:val="222222"/>
          <w:highlight w:val="white"/>
        </w:rPr>
        <w:t>Export Control-Choose this group if you have received a notice of required training.</w:t>
      </w:r>
    </w:p>
    <w:p w:rsidR="00346810" w:rsidRDefault="00346810">
      <w:pPr>
        <w:spacing w:after="0"/>
        <w:rPr>
          <w:rFonts w:ascii="Arial" w:eastAsia="Arial" w:hAnsi="Arial" w:cs="Arial"/>
        </w:rPr>
      </w:pPr>
    </w:p>
    <w:p w:rsidR="00346810" w:rsidRDefault="00267536">
      <w:pPr>
        <w:spacing w:after="0"/>
        <w:rPr>
          <w:rFonts w:ascii="Arial" w:eastAsia="Arial" w:hAnsi="Arial" w:cs="Arial"/>
          <w:color w:val="222222"/>
          <w:highlight w:val="white"/>
        </w:rPr>
      </w:pPr>
      <w:bookmarkStart w:id="1" w:name="_gjdgxs" w:colFirst="0" w:colLast="0"/>
      <w:bookmarkEnd w:id="1"/>
      <w:r>
        <w:rPr>
          <w:rFonts w:ascii="Arial" w:eastAsia="Arial" w:hAnsi="Arial" w:cs="Arial"/>
          <w:color w:val="222222"/>
          <w:highlight w:val="white"/>
        </w:rPr>
        <w:t>Most modules contain a quiz. A minimum aggregate score of 80% is required to pass the courses. You do not need to complete all of the modules in one session.</w:t>
      </w:r>
    </w:p>
    <w:sectPr w:rsidR="00346810">
      <w:headerReference w:type="default" r:id="rId19"/>
      <w:foot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7536">
      <w:pPr>
        <w:spacing w:after="0" w:line="240" w:lineRule="auto"/>
      </w:pPr>
      <w:r>
        <w:separator/>
      </w:r>
    </w:p>
  </w:endnote>
  <w:endnote w:type="continuationSeparator" w:id="0">
    <w:p w:rsidR="00000000" w:rsidRDefault="0026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10" w:rsidRDefault="00267536">
    <w:pPr>
      <w:tabs>
        <w:tab w:val="left" w:pos="8610"/>
      </w:tabs>
      <w:spacing w:after="0" w:line="240" w:lineRule="auto"/>
      <w:jc w:val="center"/>
      <w:rPr>
        <w:u w:val="single"/>
      </w:rPr>
    </w:pPr>
    <w:r>
      <w:t xml:space="preserve">Questions- please contact SDSU Research Affairs: 619-594-6622 or </w:t>
    </w:r>
    <w:hyperlink r:id="rId1">
      <w:r>
        <w:rPr>
          <w:color w:val="0000FF"/>
          <w:u w:val="single"/>
        </w:rPr>
        <w:t>irb@mail.sdsu.edu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7536">
      <w:pPr>
        <w:spacing w:after="0" w:line="240" w:lineRule="auto"/>
      </w:pPr>
      <w:r>
        <w:separator/>
      </w:r>
    </w:p>
  </w:footnote>
  <w:footnote w:type="continuationSeparator" w:id="0">
    <w:p w:rsidR="00000000" w:rsidRDefault="0026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10" w:rsidRDefault="00267536">
    <w:pPr>
      <w:tabs>
        <w:tab w:val="center" w:pos="4680"/>
        <w:tab w:val="right" w:pos="9360"/>
      </w:tabs>
      <w:spacing w:after="0" w:line="240" w:lineRule="auto"/>
    </w:pPr>
    <w:r>
      <w:fldChar w:fldCharType="begin"/>
    </w:r>
    <w:r>
      <w:instrText>PAGE</w:instrText>
    </w:r>
    <w:r w:rsidR="00645B62">
      <w:fldChar w:fldCharType="separate"/>
    </w:r>
    <w:r>
      <w:rPr>
        <w:noProof/>
      </w:rPr>
      <w:t>2</w:t>
    </w:r>
    <w:r>
      <w:fldChar w:fldCharType="end"/>
    </w:r>
  </w:p>
  <w:p w:rsidR="00346810" w:rsidRDefault="00346810">
    <w:pPr>
      <w:tabs>
        <w:tab w:val="center" w:pos="4680"/>
        <w:tab w:val="right" w:pos="9360"/>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A2A05"/>
    <w:multiLevelType w:val="multilevel"/>
    <w:tmpl w:val="8C1478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2CFE57B5"/>
    <w:multiLevelType w:val="multilevel"/>
    <w:tmpl w:val="FD22B24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44D27676"/>
    <w:multiLevelType w:val="multilevel"/>
    <w:tmpl w:val="97BA4B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47C172A"/>
    <w:multiLevelType w:val="multilevel"/>
    <w:tmpl w:val="A08CC9E0"/>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7AC94169"/>
    <w:multiLevelType w:val="multilevel"/>
    <w:tmpl w:val="2020B64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10"/>
    <w:rsid w:val="00267536"/>
    <w:rsid w:val="00346810"/>
    <w:rsid w:val="006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32D16-C299-4651-9F40-E769AFF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search.sdsu.edu/research_affairs/human_subjects/CITI%20Human%20Subjects%20Training%20Enrollment%20Manual.pdf"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itiprogram.org/"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rb@mail.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Dean</dc:creator>
  <cp:lastModifiedBy>Windows User</cp:lastModifiedBy>
  <cp:revision>2</cp:revision>
  <dcterms:created xsi:type="dcterms:W3CDTF">2018-02-02T00:03:00Z</dcterms:created>
  <dcterms:modified xsi:type="dcterms:W3CDTF">2018-02-02T00:03:00Z</dcterms:modified>
</cp:coreProperties>
</file>